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FDD7" w14:textId="77777777" w:rsidR="00976666" w:rsidRPr="00111613" w:rsidRDefault="0099136E" w:rsidP="00111613">
      <w:pPr>
        <w:jc w:val="right"/>
        <w:rPr>
          <w:rFonts w:ascii="MV Boli" w:eastAsia="Dancing Script" w:hAnsi="MV Boli" w:cs="MV Boli"/>
          <w:b/>
          <w:bCs/>
          <w:color w:val="2F5496" w:themeColor="accent1" w:themeShade="BF"/>
          <w:sz w:val="36"/>
          <w:szCs w:val="36"/>
        </w:rPr>
      </w:pPr>
      <w:r w:rsidRPr="00111613">
        <w:rPr>
          <w:rFonts w:ascii="MV Boli" w:hAnsi="MV Boli" w:cs="MV Boli"/>
          <w:b/>
          <w:bCs/>
          <w:noProof/>
          <w:color w:val="2F5496" w:themeColor="accent1" w:themeShade="BF"/>
          <w:sz w:val="44"/>
          <w:szCs w:val="44"/>
        </w:rPr>
        <w:drawing>
          <wp:anchor distT="0" distB="0" distL="114300" distR="114300" simplePos="0" relativeHeight="251658240" behindDoc="0" locked="0" layoutInCell="1" hidden="0" allowOverlap="1" wp14:anchorId="42346D6D" wp14:editId="7056B9D3">
            <wp:simplePos x="0" y="0"/>
            <wp:positionH relativeFrom="margin">
              <wp:posOffset>-558799</wp:posOffset>
            </wp:positionH>
            <wp:positionV relativeFrom="margin">
              <wp:posOffset>-146049</wp:posOffset>
            </wp:positionV>
            <wp:extent cx="1695450" cy="6667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95450" cy="666750"/>
                    </a:xfrm>
                    <a:prstGeom prst="rect">
                      <a:avLst/>
                    </a:prstGeom>
                    <a:ln/>
                  </pic:spPr>
                </pic:pic>
              </a:graphicData>
            </a:graphic>
          </wp:anchor>
        </w:drawing>
      </w:r>
      <w:r w:rsidRPr="00111613">
        <w:rPr>
          <w:rFonts w:ascii="MV Boli" w:eastAsia="Dancing Script" w:hAnsi="MV Boli" w:cs="MV Boli"/>
          <w:b/>
          <w:bCs/>
          <w:color w:val="2F5496" w:themeColor="accent1" w:themeShade="BF"/>
          <w:sz w:val="36"/>
          <w:szCs w:val="36"/>
        </w:rPr>
        <w:t>Concours d’écritures sherbrookoises</w:t>
      </w:r>
    </w:p>
    <w:p w14:paraId="11EB0031" w14:textId="77777777" w:rsidR="00976666" w:rsidRPr="00111613" w:rsidRDefault="0099136E">
      <w:pPr>
        <w:jc w:val="right"/>
        <w:rPr>
          <w:b/>
          <w:bCs/>
          <w:color w:val="2F5496" w:themeColor="accent1" w:themeShade="BF"/>
          <w:sz w:val="36"/>
          <w:szCs w:val="36"/>
        </w:rPr>
      </w:pPr>
      <w:r w:rsidRPr="00111613">
        <w:rPr>
          <w:b/>
          <w:bCs/>
          <w:color w:val="2F5496" w:themeColor="accent1" w:themeShade="BF"/>
          <w:sz w:val="36"/>
          <w:szCs w:val="36"/>
        </w:rPr>
        <w:t>Règlements 2022</w:t>
      </w:r>
    </w:p>
    <w:p w14:paraId="7F731E88" w14:textId="77777777" w:rsidR="00976666" w:rsidRDefault="00976666">
      <w:pPr>
        <w:jc w:val="center"/>
        <w:rPr>
          <w:color w:val="000000"/>
          <w:sz w:val="36"/>
          <w:szCs w:val="36"/>
        </w:rPr>
      </w:pPr>
    </w:p>
    <w:p w14:paraId="29C881F1" w14:textId="77777777" w:rsidR="002F720A" w:rsidRDefault="002F720A">
      <w:pPr>
        <w:spacing w:after="120"/>
        <w:jc w:val="both"/>
        <w:rPr>
          <w:sz w:val="22"/>
          <w:szCs w:val="22"/>
        </w:rPr>
      </w:pPr>
    </w:p>
    <w:p w14:paraId="7E673339" w14:textId="61D62679" w:rsidR="00976666" w:rsidRPr="007F45E3" w:rsidRDefault="0099136E">
      <w:pPr>
        <w:spacing w:after="120"/>
        <w:jc w:val="both"/>
      </w:pPr>
      <w:r w:rsidRPr="007F45E3">
        <w:t xml:space="preserve">L’Association des auteures et auteurs de l’Estrie (AAAE), en partenariat avec la Ville de Sherbrooke, le Salon du livre de l’Estrie et Druide Informatique, est fière d’annoncer la quatrième édition des concours d’écriture s’adressant aux auteurs amateurs de la Ville de Sherbrooke, soit : Les </w:t>
      </w:r>
      <w:r w:rsidRPr="007F45E3">
        <w:rPr>
          <w:b/>
          <w:i/>
        </w:rPr>
        <w:t>« Concours d’écritures sherbrookoises / volet adulte et volet jeunesse ».</w:t>
      </w:r>
    </w:p>
    <w:p w14:paraId="58252098" w14:textId="77777777" w:rsidR="00976666" w:rsidRPr="007F45E3" w:rsidRDefault="0099136E">
      <w:pPr>
        <w:jc w:val="both"/>
        <w:rPr>
          <w:color w:val="000000"/>
          <w:sz w:val="40"/>
          <w:szCs w:val="40"/>
        </w:rPr>
      </w:pPr>
      <w:r w:rsidRPr="007F45E3">
        <w:t>Ce concours a pour objectif de souligner l’excellence et le talent d’auteures et d’auteurs de la communauté sherbrookoise, d’encourager la relève littéraire de la région, de dynamiser le milieu culturel et de sensibiliser le public à la création locale.</w:t>
      </w:r>
    </w:p>
    <w:p w14:paraId="2360500C" w14:textId="77777777" w:rsidR="00976666" w:rsidRDefault="00976666">
      <w:pPr>
        <w:rPr>
          <w:b/>
          <w:sz w:val="20"/>
          <w:szCs w:val="20"/>
        </w:rPr>
      </w:pPr>
    </w:p>
    <w:p w14:paraId="40EB9442" w14:textId="77777777" w:rsidR="00976666" w:rsidRPr="007F45E3" w:rsidRDefault="0099136E">
      <w:pPr>
        <w:rPr>
          <w:b/>
          <w:color w:val="2F5496" w:themeColor="accent1" w:themeShade="BF"/>
          <w:sz w:val="28"/>
          <w:szCs w:val="28"/>
        </w:rPr>
      </w:pPr>
      <w:r w:rsidRPr="007F45E3">
        <w:rPr>
          <w:b/>
          <w:color w:val="2F5496" w:themeColor="accent1" w:themeShade="BF"/>
          <w:sz w:val="28"/>
          <w:szCs w:val="28"/>
        </w:rPr>
        <w:t>CONDITIONS DE PARTICIPATION</w:t>
      </w:r>
    </w:p>
    <w:p w14:paraId="28A36EC9" w14:textId="77777777" w:rsidR="00976666" w:rsidRPr="007F45E3" w:rsidRDefault="0099136E" w:rsidP="009439AE">
      <w:pPr>
        <w:pStyle w:val="Paragraphedeliste"/>
        <w:numPr>
          <w:ilvl w:val="0"/>
          <w:numId w:val="3"/>
        </w:numPr>
        <w:pBdr>
          <w:top w:val="nil"/>
          <w:left w:val="nil"/>
          <w:bottom w:val="nil"/>
          <w:right w:val="nil"/>
          <w:between w:val="nil"/>
        </w:pBdr>
        <w:spacing w:line="259" w:lineRule="auto"/>
        <w:jc w:val="both"/>
        <w:rPr>
          <w:color w:val="000000"/>
        </w:rPr>
      </w:pPr>
      <w:r w:rsidRPr="007F45E3">
        <w:rPr>
          <w:color w:val="000000"/>
        </w:rPr>
        <w:t>Tout citoyen de la Ville de Sherbrooke, âgé de 12 ans et plus, peut participer au concours, à l’exclusion des employés et membres du conseil d’administration de l’Association des auteures et auteurs de l’Estrie, du Salon du livre de l’Estrie et des membres de leur famille immédiate (frères, sœurs, enfants, père, mère), de leur conjoint légal ou de fait et de toute autre personne avec laquelle ils demeurent.</w:t>
      </w:r>
    </w:p>
    <w:p w14:paraId="20DDE173" w14:textId="77777777" w:rsidR="00976666" w:rsidRDefault="0099136E" w:rsidP="009439AE">
      <w:pPr>
        <w:spacing w:before="120"/>
        <w:jc w:val="both"/>
        <w:rPr>
          <w:b/>
          <w:i/>
          <w:sz w:val="20"/>
          <w:szCs w:val="20"/>
        </w:rPr>
      </w:pPr>
      <w:r>
        <w:rPr>
          <w:b/>
          <w:i/>
          <w:sz w:val="20"/>
          <w:szCs w:val="20"/>
          <w:u w:val="single"/>
        </w:rPr>
        <w:t>Note</w:t>
      </w:r>
      <w:r>
        <w:rPr>
          <w:b/>
          <w:i/>
          <w:sz w:val="20"/>
          <w:szCs w:val="20"/>
        </w:rPr>
        <w:t> : Est citoyenne de la Ville de Sherbrooke toute personne qui y réside, qui y travaille de façon régulière ou qui étudie à temps plein dans un des établissements scolaires de son territoire.</w:t>
      </w:r>
    </w:p>
    <w:p w14:paraId="7B1EB6BD" w14:textId="77777777" w:rsidR="00976666" w:rsidRPr="007F45E3" w:rsidRDefault="00976666">
      <w:pPr>
        <w:jc w:val="both"/>
        <w:rPr>
          <w:b/>
          <w:i/>
          <w:sz w:val="18"/>
          <w:szCs w:val="18"/>
        </w:rPr>
      </w:pPr>
    </w:p>
    <w:p w14:paraId="6455792D" w14:textId="77777777" w:rsidR="00976666" w:rsidRPr="007F45E3" w:rsidRDefault="0099136E">
      <w:pPr>
        <w:jc w:val="center"/>
      </w:pPr>
      <w:r w:rsidRPr="007F45E3">
        <w:t>Volet jeunesse : 12 à 16 ans</w:t>
      </w:r>
      <w:r w:rsidRPr="007F45E3">
        <w:tab/>
        <w:t>Volet adulte : 17 ans et plus</w:t>
      </w:r>
    </w:p>
    <w:p w14:paraId="3E16B1C1" w14:textId="77777777" w:rsidR="00976666" w:rsidRPr="007F45E3" w:rsidRDefault="00976666">
      <w:pPr>
        <w:jc w:val="both"/>
        <w:rPr>
          <w:sz w:val="18"/>
          <w:szCs w:val="18"/>
        </w:rPr>
      </w:pPr>
    </w:p>
    <w:p w14:paraId="07ADFD01" w14:textId="77777777" w:rsidR="00976666" w:rsidRPr="007F45E3" w:rsidRDefault="0099136E" w:rsidP="009439AE">
      <w:pPr>
        <w:numPr>
          <w:ilvl w:val="0"/>
          <w:numId w:val="4"/>
        </w:numPr>
        <w:pBdr>
          <w:top w:val="nil"/>
          <w:left w:val="nil"/>
          <w:bottom w:val="nil"/>
          <w:right w:val="nil"/>
          <w:between w:val="nil"/>
        </w:pBdr>
        <w:jc w:val="both"/>
        <w:rPr>
          <w:color w:val="000000"/>
        </w:rPr>
      </w:pPr>
      <w:r w:rsidRPr="007F45E3">
        <w:rPr>
          <w:color w:val="000000"/>
        </w:rPr>
        <w:t>Le concours s’adresse exclusivement aux auteurs amateurs, c’est-à-dire qu’aucune de leurs œuvres ne doit avoir été publiée par une maison d’édition reconnue ou toute autre organisation enregistrée, de même qu’en autoédition.</w:t>
      </w:r>
    </w:p>
    <w:p w14:paraId="38CFB235" w14:textId="77777777" w:rsidR="00976666" w:rsidRPr="007F45E3" w:rsidRDefault="00976666">
      <w:pPr>
        <w:pBdr>
          <w:top w:val="nil"/>
          <w:left w:val="nil"/>
          <w:bottom w:val="nil"/>
          <w:right w:val="nil"/>
          <w:between w:val="nil"/>
        </w:pBdr>
        <w:ind w:left="720"/>
        <w:jc w:val="both"/>
        <w:rPr>
          <w:color w:val="000000"/>
        </w:rPr>
      </w:pPr>
    </w:p>
    <w:p w14:paraId="12F4607E" w14:textId="77777777" w:rsidR="00976666" w:rsidRPr="007F45E3" w:rsidRDefault="0099136E" w:rsidP="009439AE">
      <w:pPr>
        <w:numPr>
          <w:ilvl w:val="0"/>
          <w:numId w:val="4"/>
        </w:numPr>
        <w:pBdr>
          <w:top w:val="nil"/>
          <w:left w:val="nil"/>
          <w:bottom w:val="nil"/>
          <w:right w:val="nil"/>
          <w:between w:val="nil"/>
        </w:pBdr>
        <w:jc w:val="both"/>
        <w:rPr>
          <w:color w:val="000000"/>
        </w:rPr>
      </w:pPr>
      <w:r w:rsidRPr="007F45E3">
        <w:rPr>
          <w:color w:val="000000"/>
        </w:rPr>
        <w:t xml:space="preserve">Un seul texte par personne est accepté, il doit compter entre sept et dix pages et doit respecter le thème proposé. </w:t>
      </w:r>
    </w:p>
    <w:p w14:paraId="44266EF5" w14:textId="77777777" w:rsidR="00976666" w:rsidRPr="007F45E3" w:rsidRDefault="00976666">
      <w:pPr>
        <w:pBdr>
          <w:top w:val="nil"/>
          <w:left w:val="nil"/>
          <w:bottom w:val="nil"/>
          <w:right w:val="nil"/>
          <w:between w:val="nil"/>
        </w:pBdr>
        <w:ind w:left="720"/>
        <w:rPr>
          <w:color w:val="000000"/>
        </w:rPr>
      </w:pPr>
    </w:p>
    <w:p w14:paraId="33053763" w14:textId="25BC02ED" w:rsidR="009439AE" w:rsidRPr="007F45E3" w:rsidRDefault="0099136E" w:rsidP="009439AE">
      <w:pPr>
        <w:numPr>
          <w:ilvl w:val="0"/>
          <w:numId w:val="4"/>
        </w:numPr>
        <w:pBdr>
          <w:top w:val="nil"/>
          <w:left w:val="nil"/>
          <w:bottom w:val="nil"/>
          <w:right w:val="nil"/>
          <w:between w:val="nil"/>
        </w:pBdr>
        <w:jc w:val="both"/>
        <w:rPr>
          <w:color w:val="000000"/>
        </w:rPr>
      </w:pPr>
      <w:r w:rsidRPr="007F45E3">
        <w:rPr>
          <w:color w:val="000000"/>
        </w:rPr>
        <w:t>Les textes de langue anglaise sont également admissibles</w:t>
      </w:r>
      <w:r w:rsidR="009439AE" w:rsidRPr="007F45E3">
        <w:rPr>
          <w:color w:val="000000"/>
        </w:rPr>
        <w:t xml:space="preserve"> selon les mêmes modalités que les textes </w:t>
      </w:r>
      <w:r w:rsidR="00AB0270" w:rsidRPr="007F45E3">
        <w:rPr>
          <w:color w:val="000000"/>
        </w:rPr>
        <w:t>de</w:t>
      </w:r>
      <w:r w:rsidR="009439AE" w:rsidRPr="007F45E3">
        <w:rPr>
          <w:color w:val="000000"/>
        </w:rPr>
        <w:t xml:space="preserve"> langue française</w:t>
      </w:r>
      <w:r w:rsidRPr="007F45E3">
        <w:rPr>
          <w:color w:val="000000"/>
        </w:rPr>
        <w:t>. En ce qui concerne les textes</w:t>
      </w:r>
      <w:r w:rsidR="009439AE" w:rsidRPr="007F45E3">
        <w:rPr>
          <w:color w:val="000000"/>
        </w:rPr>
        <w:t xml:space="preserve"> de</w:t>
      </w:r>
      <w:r w:rsidRPr="007F45E3">
        <w:rPr>
          <w:color w:val="000000"/>
        </w:rPr>
        <w:t xml:space="preserve"> langue anglaise, le concours </w:t>
      </w:r>
      <w:r w:rsidR="009439AE" w:rsidRPr="007F45E3">
        <w:rPr>
          <w:color w:val="000000"/>
        </w:rPr>
        <w:t xml:space="preserve">est </w:t>
      </w:r>
      <w:r w:rsidRPr="007F45E3">
        <w:rPr>
          <w:color w:val="000000"/>
        </w:rPr>
        <w:t>bisannuel</w:t>
      </w:r>
      <w:r w:rsidR="009439AE" w:rsidRPr="007F45E3">
        <w:rPr>
          <w:color w:val="000000"/>
        </w:rPr>
        <w:t xml:space="preserve">. En 2022, un jury anglophone sera formé afin de juger </w:t>
      </w:r>
      <w:r w:rsidR="00AB0270" w:rsidRPr="007F45E3">
        <w:rPr>
          <w:color w:val="000000"/>
        </w:rPr>
        <w:t>des textes reçus l’an dernier ainsi que cette année, à la condition que le nombre de textes reçus le justifie.</w:t>
      </w:r>
    </w:p>
    <w:p w14:paraId="483C1D4F" w14:textId="77777777" w:rsidR="00976666" w:rsidRPr="007F45E3" w:rsidRDefault="00976666" w:rsidP="00AB0270">
      <w:pPr>
        <w:pBdr>
          <w:top w:val="nil"/>
          <w:left w:val="nil"/>
          <w:bottom w:val="nil"/>
          <w:right w:val="nil"/>
          <w:between w:val="nil"/>
        </w:pBdr>
        <w:jc w:val="both"/>
        <w:rPr>
          <w:color w:val="000000"/>
        </w:rPr>
      </w:pPr>
    </w:p>
    <w:p w14:paraId="453D34D1" w14:textId="77777777" w:rsidR="00976666" w:rsidRPr="007F45E3" w:rsidRDefault="0099136E" w:rsidP="009439AE">
      <w:pPr>
        <w:numPr>
          <w:ilvl w:val="0"/>
          <w:numId w:val="4"/>
        </w:numPr>
        <w:pBdr>
          <w:top w:val="nil"/>
          <w:left w:val="nil"/>
          <w:bottom w:val="nil"/>
          <w:right w:val="nil"/>
          <w:between w:val="nil"/>
        </w:pBdr>
        <w:jc w:val="both"/>
        <w:rPr>
          <w:color w:val="000000"/>
        </w:rPr>
      </w:pPr>
      <w:r w:rsidRPr="007F45E3">
        <w:rPr>
          <w:color w:val="000000"/>
        </w:rPr>
        <w:t>Un minimum de cinq (5) textes par catégories devra être reçu pour que les prix de cette catégorie soient décernés.</w:t>
      </w:r>
    </w:p>
    <w:p w14:paraId="58201CF3" w14:textId="77777777" w:rsidR="00976666" w:rsidRPr="00111613" w:rsidRDefault="00976666">
      <w:pPr>
        <w:pBdr>
          <w:top w:val="nil"/>
          <w:left w:val="nil"/>
          <w:bottom w:val="nil"/>
          <w:right w:val="nil"/>
          <w:between w:val="nil"/>
        </w:pBdr>
        <w:ind w:left="360"/>
        <w:jc w:val="both"/>
        <w:rPr>
          <w:color w:val="000000"/>
          <w:sz w:val="16"/>
          <w:szCs w:val="16"/>
        </w:rPr>
      </w:pPr>
    </w:p>
    <w:p w14:paraId="63038D1D" w14:textId="77777777" w:rsidR="00976666" w:rsidRDefault="00976666">
      <w:pPr>
        <w:pBdr>
          <w:top w:val="nil"/>
          <w:left w:val="nil"/>
          <w:bottom w:val="nil"/>
          <w:right w:val="nil"/>
          <w:between w:val="nil"/>
        </w:pBdr>
        <w:ind w:left="360"/>
        <w:rPr>
          <w:color w:val="000000"/>
          <w:sz w:val="8"/>
          <w:szCs w:val="8"/>
        </w:rPr>
      </w:pPr>
    </w:p>
    <w:p w14:paraId="54B23F57" w14:textId="77777777" w:rsidR="00BC1D3E" w:rsidRDefault="00BC1D3E">
      <w:pPr>
        <w:pBdr>
          <w:top w:val="nil"/>
          <w:left w:val="nil"/>
          <w:bottom w:val="nil"/>
          <w:right w:val="nil"/>
          <w:between w:val="nil"/>
        </w:pBdr>
        <w:ind w:left="360"/>
        <w:jc w:val="center"/>
        <w:rPr>
          <w:b/>
          <w:color w:val="FF0000"/>
          <w:sz w:val="28"/>
          <w:szCs w:val="28"/>
        </w:rPr>
      </w:pPr>
    </w:p>
    <w:p w14:paraId="65884B41" w14:textId="77777777" w:rsidR="00BC1D3E" w:rsidRDefault="00BC1D3E">
      <w:pPr>
        <w:pBdr>
          <w:top w:val="nil"/>
          <w:left w:val="nil"/>
          <w:bottom w:val="nil"/>
          <w:right w:val="nil"/>
          <w:between w:val="nil"/>
        </w:pBdr>
        <w:ind w:left="360"/>
        <w:jc w:val="center"/>
        <w:rPr>
          <w:b/>
          <w:color w:val="FF0000"/>
          <w:sz w:val="28"/>
          <w:szCs w:val="28"/>
        </w:rPr>
      </w:pPr>
    </w:p>
    <w:p w14:paraId="1DDBFB3D" w14:textId="77777777" w:rsidR="00BC1D3E" w:rsidRDefault="00BC1D3E">
      <w:pPr>
        <w:pBdr>
          <w:top w:val="nil"/>
          <w:left w:val="nil"/>
          <w:bottom w:val="nil"/>
          <w:right w:val="nil"/>
          <w:between w:val="nil"/>
        </w:pBdr>
        <w:ind w:left="360"/>
        <w:jc w:val="center"/>
        <w:rPr>
          <w:b/>
          <w:color w:val="FF0000"/>
          <w:sz w:val="28"/>
          <w:szCs w:val="28"/>
        </w:rPr>
      </w:pPr>
    </w:p>
    <w:p w14:paraId="1A496E86" w14:textId="38BBF613" w:rsidR="00976666" w:rsidRPr="00111613" w:rsidRDefault="0099136E">
      <w:pPr>
        <w:pBdr>
          <w:top w:val="nil"/>
          <w:left w:val="nil"/>
          <w:bottom w:val="nil"/>
          <w:right w:val="nil"/>
          <w:between w:val="nil"/>
        </w:pBdr>
        <w:ind w:left="360"/>
        <w:jc w:val="center"/>
        <w:rPr>
          <w:b/>
          <w:color w:val="FF0000"/>
          <w:sz w:val="28"/>
          <w:szCs w:val="28"/>
        </w:rPr>
      </w:pPr>
      <w:r w:rsidRPr="00111613">
        <w:rPr>
          <w:b/>
          <w:color w:val="FF0000"/>
          <w:sz w:val="28"/>
          <w:szCs w:val="28"/>
        </w:rPr>
        <w:lastRenderedPageBreak/>
        <w:t xml:space="preserve">Thème 2022 : </w:t>
      </w:r>
      <w:r w:rsidR="00AB0270" w:rsidRPr="00111613">
        <w:rPr>
          <w:b/>
          <w:color w:val="FF0000"/>
          <w:sz w:val="28"/>
          <w:szCs w:val="28"/>
        </w:rPr>
        <w:t>Tourner en rond</w:t>
      </w:r>
    </w:p>
    <w:p w14:paraId="0E21CE1E" w14:textId="77777777" w:rsidR="00976666" w:rsidRDefault="00976666">
      <w:pPr>
        <w:pBdr>
          <w:top w:val="nil"/>
          <w:left w:val="nil"/>
          <w:bottom w:val="nil"/>
          <w:right w:val="nil"/>
          <w:between w:val="nil"/>
        </w:pBdr>
        <w:spacing w:line="259" w:lineRule="auto"/>
        <w:ind w:left="360"/>
        <w:jc w:val="both"/>
        <w:rPr>
          <w:color w:val="000000"/>
          <w:sz w:val="16"/>
          <w:szCs w:val="16"/>
        </w:rPr>
      </w:pPr>
    </w:p>
    <w:p w14:paraId="453027D7" w14:textId="1B421FD0" w:rsidR="007F45E3" w:rsidRDefault="007F45E3">
      <w:pPr>
        <w:rPr>
          <w:color w:val="000000"/>
          <w:sz w:val="22"/>
          <w:szCs w:val="22"/>
        </w:rPr>
      </w:pPr>
    </w:p>
    <w:p w14:paraId="41ED1AA8" w14:textId="1611D54A" w:rsidR="00976666" w:rsidRPr="007F45E3" w:rsidRDefault="0099136E" w:rsidP="007F45E3">
      <w:pPr>
        <w:pBdr>
          <w:top w:val="nil"/>
          <w:left w:val="nil"/>
          <w:bottom w:val="nil"/>
          <w:right w:val="nil"/>
          <w:between w:val="nil"/>
        </w:pBdr>
        <w:spacing w:line="259" w:lineRule="auto"/>
        <w:ind w:left="360"/>
        <w:jc w:val="both"/>
        <w:rPr>
          <w:color w:val="000000"/>
        </w:rPr>
      </w:pPr>
      <w:r w:rsidRPr="007F45E3">
        <w:rPr>
          <w:color w:val="000000"/>
        </w:rPr>
        <w:t xml:space="preserve">Le texte peut relever de tous les genres littéraires : </w:t>
      </w:r>
    </w:p>
    <w:p w14:paraId="40247CFE" w14:textId="3B0328DC" w:rsidR="00976666" w:rsidRPr="007F45E3" w:rsidRDefault="0099136E" w:rsidP="00FD6455">
      <w:pPr>
        <w:pStyle w:val="Paragraphedeliste"/>
        <w:numPr>
          <w:ilvl w:val="1"/>
          <w:numId w:val="11"/>
        </w:numPr>
        <w:jc w:val="both"/>
      </w:pPr>
      <w:r w:rsidRPr="007F45E3">
        <w:t xml:space="preserve">narratif (conte, nouvelle, fable)              </w:t>
      </w:r>
    </w:p>
    <w:p w14:paraId="52DBED92" w14:textId="60370D39" w:rsidR="00976666" w:rsidRPr="007F45E3" w:rsidRDefault="0099136E" w:rsidP="00FD6455">
      <w:pPr>
        <w:pStyle w:val="Paragraphedeliste"/>
        <w:numPr>
          <w:ilvl w:val="1"/>
          <w:numId w:val="11"/>
        </w:numPr>
        <w:jc w:val="both"/>
      </w:pPr>
      <w:r w:rsidRPr="007F45E3">
        <w:t>théâtral (sketch, saynète, monologue)</w:t>
      </w:r>
    </w:p>
    <w:p w14:paraId="5A35D6F3" w14:textId="4B139149" w:rsidR="00976666" w:rsidRPr="007F45E3" w:rsidRDefault="0099136E" w:rsidP="00FD6455">
      <w:pPr>
        <w:pStyle w:val="Paragraphedeliste"/>
        <w:numPr>
          <w:ilvl w:val="1"/>
          <w:numId w:val="11"/>
        </w:numPr>
        <w:jc w:val="both"/>
      </w:pPr>
      <w:r w:rsidRPr="007F45E3">
        <w:t xml:space="preserve">poétique (poème, slam)                                       </w:t>
      </w:r>
    </w:p>
    <w:p w14:paraId="5E840B1B" w14:textId="0F21E1B8" w:rsidR="00976666" w:rsidRPr="007F45E3" w:rsidRDefault="0099136E" w:rsidP="00FD6455">
      <w:pPr>
        <w:pStyle w:val="Paragraphedeliste"/>
        <w:numPr>
          <w:ilvl w:val="1"/>
          <w:numId w:val="11"/>
        </w:numPr>
        <w:jc w:val="both"/>
      </w:pPr>
      <w:r w:rsidRPr="007F45E3">
        <w:t>essai (lettre, texte d’opinion, texte autobiographique)</w:t>
      </w:r>
    </w:p>
    <w:p w14:paraId="0AAAFB0E" w14:textId="388CFEAD" w:rsidR="00976666" w:rsidRPr="007F45E3" w:rsidRDefault="0099136E" w:rsidP="00FD6455">
      <w:pPr>
        <w:pStyle w:val="Paragraphedeliste"/>
        <w:numPr>
          <w:ilvl w:val="1"/>
          <w:numId w:val="11"/>
        </w:numPr>
        <w:jc w:val="both"/>
      </w:pPr>
      <w:r w:rsidRPr="007F45E3">
        <w:t>littérature de genre (fantastique, science-fiction, fantasy)</w:t>
      </w:r>
    </w:p>
    <w:p w14:paraId="5C6DFF4F" w14:textId="37484B3A" w:rsidR="00976666" w:rsidRPr="007F45E3" w:rsidRDefault="0099136E" w:rsidP="00FD6455">
      <w:pPr>
        <w:pStyle w:val="Paragraphedeliste"/>
        <w:numPr>
          <w:ilvl w:val="1"/>
          <w:numId w:val="11"/>
        </w:numPr>
        <w:spacing w:line="360" w:lineRule="auto"/>
        <w:jc w:val="both"/>
      </w:pPr>
      <w:r w:rsidRPr="007F45E3">
        <w:t>illustré (bande dessinée, nouvelle illustrée, nouvelle graphique)</w:t>
      </w:r>
    </w:p>
    <w:p w14:paraId="02E84E86" w14:textId="77777777" w:rsidR="00976666" w:rsidRDefault="0099136E">
      <w:pPr>
        <w:pBdr>
          <w:top w:val="nil"/>
          <w:left w:val="nil"/>
          <w:bottom w:val="nil"/>
          <w:right w:val="nil"/>
          <w:between w:val="nil"/>
        </w:pBdr>
        <w:ind w:left="540"/>
        <w:rPr>
          <w:b/>
          <w:i/>
          <w:color w:val="000000"/>
          <w:sz w:val="20"/>
          <w:szCs w:val="20"/>
        </w:rPr>
      </w:pPr>
      <w:r>
        <w:rPr>
          <w:b/>
          <w:i/>
          <w:color w:val="000000"/>
          <w:sz w:val="20"/>
          <w:szCs w:val="20"/>
          <w:u w:val="single"/>
        </w:rPr>
        <w:t>Note</w:t>
      </w:r>
      <w:r>
        <w:rPr>
          <w:b/>
          <w:i/>
          <w:color w:val="000000"/>
          <w:sz w:val="20"/>
          <w:szCs w:val="20"/>
        </w:rPr>
        <w:t xml:space="preserve"> : </w:t>
      </w:r>
      <w:r>
        <w:rPr>
          <w:b/>
          <w:i/>
          <w:color w:val="000000"/>
          <w:sz w:val="20"/>
          <w:szCs w:val="20"/>
        </w:rPr>
        <w:tab/>
        <w:t>La nouvelle illustrée est un texte court enrichi de quelques illustrations.</w:t>
      </w:r>
    </w:p>
    <w:p w14:paraId="25190F79" w14:textId="77777777" w:rsidR="00976666" w:rsidRDefault="0099136E">
      <w:pPr>
        <w:pBdr>
          <w:top w:val="nil"/>
          <w:left w:val="nil"/>
          <w:bottom w:val="nil"/>
          <w:right w:val="nil"/>
          <w:between w:val="nil"/>
        </w:pBdr>
        <w:ind w:left="540"/>
        <w:rPr>
          <w:b/>
        </w:rPr>
      </w:pPr>
      <w:r>
        <w:rPr>
          <w:b/>
          <w:i/>
          <w:color w:val="000000"/>
          <w:sz w:val="20"/>
          <w:szCs w:val="20"/>
        </w:rPr>
        <w:t xml:space="preserve">            </w:t>
      </w:r>
      <w:r>
        <w:rPr>
          <w:b/>
          <w:i/>
          <w:color w:val="000000"/>
          <w:sz w:val="20"/>
          <w:szCs w:val="20"/>
        </w:rPr>
        <w:tab/>
      </w:r>
      <w:proofErr w:type="gramStart"/>
      <w:r>
        <w:rPr>
          <w:b/>
          <w:i/>
          <w:color w:val="000000"/>
          <w:sz w:val="20"/>
          <w:szCs w:val="20"/>
        </w:rPr>
        <w:t>La nouvelle graphique</w:t>
      </w:r>
      <w:proofErr w:type="gramEnd"/>
      <w:r>
        <w:rPr>
          <w:b/>
          <w:i/>
          <w:color w:val="000000"/>
          <w:sz w:val="20"/>
          <w:szCs w:val="20"/>
        </w:rPr>
        <w:t xml:space="preserve"> est une bande dessinée écrite en prose.</w:t>
      </w:r>
    </w:p>
    <w:p w14:paraId="0A726DDD" w14:textId="77777777" w:rsidR="00AB0270" w:rsidRDefault="00AB0270">
      <w:pPr>
        <w:spacing w:before="120"/>
        <w:ind w:right="1112"/>
        <w:jc w:val="both"/>
        <w:rPr>
          <w:b/>
        </w:rPr>
      </w:pPr>
    </w:p>
    <w:p w14:paraId="4D734F8E" w14:textId="17D2BB91" w:rsidR="00976666" w:rsidRPr="007F45E3" w:rsidRDefault="0099136E" w:rsidP="00AB0270">
      <w:pPr>
        <w:spacing w:before="120"/>
        <w:ind w:right="1112"/>
        <w:jc w:val="both"/>
        <w:rPr>
          <w:b/>
          <w:color w:val="2F5496" w:themeColor="accent1" w:themeShade="BF"/>
          <w:sz w:val="28"/>
          <w:szCs w:val="28"/>
        </w:rPr>
      </w:pPr>
      <w:r w:rsidRPr="007F45E3">
        <w:rPr>
          <w:b/>
          <w:color w:val="2F5496" w:themeColor="accent1" w:themeShade="BF"/>
          <w:sz w:val="28"/>
          <w:szCs w:val="28"/>
        </w:rPr>
        <w:t>MODALITÉS D’INSCRIPTION</w:t>
      </w:r>
    </w:p>
    <w:p w14:paraId="5BBFC6B6" w14:textId="77777777" w:rsidR="00976666" w:rsidRPr="007F45E3" w:rsidRDefault="0099136E" w:rsidP="00111613">
      <w:pPr>
        <w:numPr>
          <w:ilvl w:val="0"/>
          <w:numId w:val="6"/>
        </w:numPr>
        <w:pBdr>
          <w:top w:val="nil"/>
          <w:left w:val="nil"/>
          <w:bottom w:val="nil"/>
          <w:right w:val="nil"/>
          <w:between w:val="nil"/>
        </w:pBdr>
        <w:spacing w:after="120"/>
        <w:jc w:val="both"/>
        <w:rPr>
          <w:rFonts w:ascii="Arial" w:eastAsia="Arial" w:hAnsi="Arial" w:cs="Arial"/>
          <w:b/>
          <w:color w:val="000000"/>
          <w:sz w:val="18"/>
          <w:szCs w:val="18"/>
        </w:rPr>
      </w:pPr>
      <w:r w:rsidRPr="007F45E3">
        <w:rPr>
          <w:color w:val="000000"/>
        </w:rPr>
        <w:t xml:space="preserve">Les inscriptions doivent être effectuées en utilisant le formulaire disponible sur le site de l’Association des auteures et auteurs de l’Estrie </w:t>
      </w:r>
      <w:r w:rsidRPr="007F45E3">
        <w:rPr>
          <w:color w:val="000000"/>
          <w:sz w:val="20"/>
          <w:szCs w:val="20"/>
        </w:rPr>
        <w:t>(</w:t>
      </w:r>
      <w:r w:rsidRPr="007F45E3">
        <w:rPr>
          <w:rFonts w:ascii="Arial" w:eastAsia="Arial" w:hAnsi="Arial" w:cs="Arial"/>
          <w:b/>
          <w:color w:val="000000"/>
          <w:sz w:val="20"/>
          <w:szCs w:val="20"/>
        </w:rPr>
        <w:t>www.aaaestrie.ca)</w:t>
      </w:r>
    </w:p>
    <w:p w14:paraId="673722EF" w14:textId="77777777" w:rsidR="00976666" w:rsidRPr="007F45E3" w:rsidRDefault="0099136E" w:rsidP="00111613">
      <w:pPr>
        <w:numPr>
          <w:ilvl w:val="0"/>
          <w:numId w:val="6"/>
        </w:numPr>
        <w:pBdr>
          <w:top w:val="nil"/>
          <w:left w:val="nil"/>
          <w:bottom w:val="nil"/>
          <w:right w:val="nil"/>
          <w:between w:val="nil"/>
        </w:pBdr>
        <w:spacing w:after="120"/>
        <w:jc w:val="both"/>
        <w:rPr>
          <w:color w:val="000000"/>
        </w:rPr>
      </w:pPr>
      <w:r w:rsidRPr="007F45E3">
        <w:rPr>
          <w:color w:val="000000"/>
        </w:rPr>
        <w:t>Le texte (document en format PDF) doit être joint au formulaire.</w:t>
      </w:r>
    </w:p>
    <w:p w14:paraId="49441D77" w14:textId="77777777" w:rsidR="00976666" w:rsidRPr="007F45E3" w:rsidRDefault="0099136E" w:rsidP="00111613">
      <w:pPr>
        <w:numPr>
          <w:ilvl w:val="0"/>
          <w:numId w:val="6"/>
        </w:numPr>
        <w:spacing w:after="120"/>
        <w:jc w:val="both"/>
      </w:pPr>
      <w:r w:rsidRPr="007F45E3">
        <w:t>Le texte doit compter entre 7 et 10 pages et afficher une mise en page standard (Times 12, interligne 1.5, marges régulières)</w:t>
      </w:r>
    </w:p>
    <w:p w14:paraId="552B349F" w14:textId="72D58F4F" w:rsidR="00976666" w:rsidRPr="007F45E3" w:rsidRDefault="0099136E" w:rsidP="00111613">
      <w:pPr>
        <w:numPr>
          <w:ilvl w:val="0"/>
          <w:numId w:val="6"/>
        </w:numPr>
        <w:pBdr>
          <w:top w:val="nil"/>
          <w:left w:val="nil"/>
          <w:bottom w:val="nil"/>
          <w:right w:val="nil"/>
          <w:between w:val="nil"/>
        </w:pBdr>
        <w:spacing w:after="120"/>
        <w:jc w:val="both"/>
        <w:rPr>
          <w:color w:val="000000"/>
        </w:rPr>
      </w:pPr>
      <w:r w:rsidRPr="007F45E3">
        <w:rPr>
          <w:color w:val="000000"/>
        </w:rPr>
        <w:t>La période d’inscription au concours se termine le 2</w:t>
      </w:r>
      <w:r w:rsidRPr="007F45E3">
        <w:t>6</w:t>
      </w:r>
      <w:r w:rsidRPr="007F45E3">
        <w:rPr>
          <w:color w:val="000000"/>
        </w:rPr>
        <w:t xml:space="preserve"> août 202</w:t>
      </w:r>
      <w:r w:rsidRPr="007F45E3">
        <w:t>2</w:t>
      </w:r>
      <w:r w:rsidR="00111613">
        <w:rPr>
          <w:color w:val="000000"/>
        </w:rPr>
        <w:t xml:space="preserve"> et les textes doivent être reçu</w:t>
      </w:r>
      <w:r w:rsidR="00894AA7">
        <w:rPr>
          <w:color w:val="000000"/>
        </w:rPr>
        <w:t>s</w:t>
      </w:r>
      <w:r w:rsidR="00111613">
        <w:rPr>
          <w:color w:val="000000"/>
        </w:rPr>
        <w:t xml:space="preserve"> à cette date.</w:t>
      </w:r>
    </w:p>
    <w:p w14:paraId="4AD4B91D" w14:textId="6AD584D2" w:rsidR="00AB0270" w:rsidRDefault="00AB0270" w:rsidP="00AB0270">
      <w:pPr>
        <w:jc w:val="both"/>
        <w:rPr>
          <w:b/>
          <w:sz w:val="28"/>
          <w:szCs w:val="28"/>
        </w:rPr>
      </w:pPr>
    </w:p>
    <w:p w14:paraId="1C555B09" w14:textId="77777777" w:rsidR="007F45E3" w:rsidRPr="007F45E3" w:rsidRDefault="007F45E3" w:rsidP="00AB0270">
      <w:pPr>
        <w:jc w:val="both"/>
        <w:rPr>
          <w:b/>
          <w:sz w:val="28"/>
          <w:szCs w:val="28"/>
        </w:rPr>
      </w:pPr>
    </w:p>
    <w:p w14:paraId="758EA228" w14:textId="62ED7600" w:rsidR="00976666" w:rsidRPr="007F45E3" w:rsidRDefault="0099136E" w:rsidP="00AB0270">
      <w:pPr>
        <w:jc w:val="both"/>
        <w:rPr>
          <w:b/>
          <w:color w:val="2F5496" w:themeColor="accent1" w:themeShade="BF"/>
        </w:rPr>
      </w:pPr>
      <w:r w:rsidRPr="007F45E3">
        <w:rPr>
          <w:b/>
          <w:color w:val="2F5496" w:themeColor="accent1" w:themeShade="BF"/>
          <w:sz w:val="28"/>
          <w:szCs w:val="28"/>
        </w:rPr>
        <w:t>COMPOSITION DU JURY</w:t>
      </w:r>
    </w:p>
    <w:p w14:paraId="7BEFD608" w14:textId="77777777" w:rsidR="00976666" w:rsidRPr="007F45E3" w:rsidRDefault="0099136E" w:rsidP="00AB0270">
      <w:pPr>
        <w:widowControl w:val="0"/>
        <w:tabs>
          <w:tab w:val="left" w:pos="1401"/>
        </w:tabs>
        <w:spacing w:before="24" w:line="256" w:lineRule="auto"/>
        <w:ind w:left="360" w:right="-7"/>
        <w:jc w:val="both"/>
      </w:pPr>
      <w:r w:rsidRPr="007F45E3">
        <w:t>Deux jurys seront formés, un francophone et un anglophone. Chacun d’eux, sous la responsabilité de l’AAAE, sera composé de trois personnes provenant des organismes partenaires du concours, soit :</w:t>
      </w:r>
    </w:p>
    <w:p w14:paraId="3AF2FAB3" w14:textId="77777777" w:rsidR="00976666" w:rsidRPr="007F45E3" w:rsidRDefault="0099136E" w:rsidP="00FD6455">
      <w:pPr>
        <w:numPr>
          <w:ilvl w:val="0"/>
          <w:numId w:val="10"/>
        </w:numPr>
        <w:pBdr>
          <w:top w:val="nil"/>
          <w:left w:val="nil"/>
          <w:bottom w:val="nil"/>
          <w:right w:val="nil"/>
          <w:between w:val="nil"/>
        </w:pBdr>
        <w:spacing w:before="3"/>
        <w:jc w:val="both"/>
        <w:rPr>
          <w:color w:val="000000"/>
        </w:rPr>
      </w:pPr>
      <w:proofErr w:type="gramStart"/>
      <w:r w:rsidRPr="007F45E3">
        <w:rPr>
          <w:color w:val="000000"/>
        </w:rPr>
        <w:t>le</w:t>
      </w:r>
      <w:proofErr w:type="gramEnd"/>
      <w:r w:rsidRPr="007F45E3">
        <w:rPr>
          <w:color w:val="000000"/>
        </w:rPr>
        <w:t xml:space="preserve"> président du jury : un auteur, membre de l’AAAE;</w:t>
      </w:r>
    </w:p>
    <w:p w14:paraId="1688805E" w14:textId="77777777" w:rsidR="00976666" w:rsidRPr="007F45E3" w:rsidRDefault="0099136E" w:rsidP="00FD6455">
      <w:pPr>
        <w:numPr>
          <w:ilvl w:val="0"/>
          <w:numId w:val="10"/>
        </w:numPr>
        <w:pBdr>
          <w:top w:val="nil"/>
          <w:left w:val="nil"/>
          <w:bottom w:val="nil"/>
          <w:right w:val="nil"/>
          <w:between w:val="nil"/>
        </w:pBdr>
        <w:spacing w:line="256" w:lineRule="auto"/>
        <w:ind w:right="1047"/>
        <w:jc w:val="both"/>
        <w:rPr>
          <w:color w:val="000000"/>
        </w:rPr>
      </w:pPr>
      <w:r w:rsidRPr="007F45E3">
        <w:rPr>
          <w:color w:val="000000"/>
        </w:rPr>
        <w:t>un auteur, membre de l’AAAE ;</w:t>
      </w:r>
    </w:p>
    <w:p w14:paraId="0DB159BD" w14:textId="77777777" w:rsidR="00976666" w:rsidRPr="007F45E3" w:rsidRDefault="0099136E" w:rsidP="00FD6455">
      <w:pPr>
        <w:numPr>
          <w:ilvl w:val="0"/>
          <w:numId w:val="10"/>
        </w:numPr>
        <w:pBdr>
          <w:top w:val="nil"/>
          <w:left w:val="nil"/>
          <w:bottom w:val="nil"/>
          <w:right w:val="nil"/>
          <w:between w:val="nil"/>
        </w:pBdr>
        <w:jc w:val="both"/>
        <w:rPr>
          <w:color w:val="000000"/>
        </w:rPr>
      </w:pPr>
      <w:r w:rsidRPr="007F45E3">
        <w:rPr>
          <w:color w:val="000000"/>
        </w:rPr>
        <w:t>un représentant du Salon du livre de l’Estrie ;</w:t>
      </w:r>
    </w:p>
    <w:p w14:paraId="67CC54FD" w14:textId="77777777" w:rsidR="00976666" w:rsidRPr="007F45E3" w:rsidRDefault="0099136E" w:rsidP="00AB0270">
      <w:pPr>
        <w:spacing w:before="1"/>
        <w:ind w:left="360"/>
        <w:jc w:val="both"/>
      </w:pPr>
      <w:r w:rsidRPr="007F45E3">
        <w:t>Un représentant de la Ville de Sherbrooke sera convié aux délibérations à titre d’observateur.</w:t>
      </w:r>
    </w:p>
    <w:p w14:paraId="24E569FE" w14:textId="77621BD4" w:rsidR="00976666" w:rsidRDefault="00976666" w:rsidP="00AB0270">
      <w:pPr>
        <w:pBdr>
          <w:top w:val="nil"/>
          <w:left w:val="nil"/>
          <w:bottom w:val="nil"/>
          <w:right w:val="nil"/>
          <w:between w:val="nil"/>
        </w:pBdr>
        <w:spacing w:before="1"/>
        <w:ind w:left="1134"/>
        <w:jc w:val="both"/>
        <w:rPr>
          <w:color w:val="000000"/>
          <w:sz w:val="22"/>
          <w:szCs w:val="22"/>
        </w:rPr>
      </w:pPr>
    </w:p>
    <w:p w14:paraId="09D27B6C" w14:textId="77777777" w:rsidR="007F45E3" w:rsidRPr="007F45E3" w:rsidRDefault="007F45E3" w:rsidP="00AB0270">
      <w:pPr>
        <w:pBdr>
          <w:top w:val="nil"/>
          <w:left w:val="nil"/>
          <w:bottom w:val="nil"/>
          <w:right w:val="nil"/>
          <w:between w:val="nil"/>
        </w:pBdr>
        <w:spacing w:before="1"/>
        <w:ind w:left="1134"/>
        <w:jc w:val="both"/>
        <w:rPr>
          <w:color w:val="000000"/>
          <w:sz w:val="22"/>
          <w:szCs w:val="22"/>
        </w:rPr>
      </w:pPr>
    </w:p>
    <w:p w14:paraId="10200753" w14:textId="77777777" w:rsidR="00976666" w:rsidRPr="007F45E3" w:rsidRDefault="0099136E" w:rsidP="00AB0270">
      <w:pPr>
        <w:pStyle w:val="Titre2"/>
        <w:spacing w:before="39"/>
        <w:ind w:left="0"/>
        <w:jc w:val="both"/>
        <w:rPr>
          <w:color w:val="2F5496" w:themeColor="accent1" w:themeShade="BF"/>
          <w:sz w:val="28"/>
          <w:szCs w:val="28"/>
        </w:rPr>
      </w:pPr>
      <w:r w:rsidRPr="007F45E3">
        <w:rPr>
          <w:color w:val="2F5496" w:themeColor="accent1" w:themeShade="BF"/>
          <w:sz w:val="28"/>
          <w:szCs w:val="28"/>
        </w:rPr>
        <w:t>CRITÈRES DE SÉLECTION</w:t>
      </w:r>
    </w:p>
    <w:p w14:paraId="37C5AAA8" w14:textId="77777777" w:rsidR="00976666" w:rsidRPr="007F45E3" w:rsidRDefault="0099136E" w:rsidP="00AB0270">
      <w:pPr>
        <w:widowControl w:val="0"/>
        <w:pBdr>
          <w:top w:val="nil"/>
          <w:left w:val="nil"/>
          <w:bottom w:val="nil"/>
          <w:right w:val="nil"/>
          <w:between w:val="nil"/>
        </w:pBdr>
        <w:tabs>
          <w:tab w:val="left" w:pos="1401"/>
        </w:tabs>
        <w:spacing w:before="24" w:line="254" w:lineRule="auto"/>
        <w:ind w:left="360" w:right="135"/>
        <w:jc w:val="both"/>
        <w:rPr>
          <w:color w:val="000000"/>
        </w:rPr>
      </w:pPr>
      <w:r w:rsidRPr="007F45E3">
        <w:rPr>
          <w:color w:val="000000"/>
        </w:rPr>
        <w:t>Les textes soumis sont jugés de façon anonyme en fonction de la qualité et de l’originalité de la langue, du traitement du sujet, du style d’écriture et du respect du thème.</w:t>
      </w:r>
    </w:p>
    <w:p w14:paraId="3530CF04" w14:textId="22D28B8C" w:rsidR="007F45E3" w:rsidRPr="007F45E3" w:rsidRDefault="007F45E3">
      <w:pPr>
        <w:rPr>
          <w:color w:val="000000"/>
          <w:sz w:val="28"/>
          <w:szCs w:val="28"/>
        </w:rPr>
      </w:pPr>
      <w:r w:rsidRPr="007F45E3">
        <w:rPr>
          <w:color w:val="000000"/>
          <w:sz w:val="28"/>
          <w:szCs w:val="28"/>
        </w:rPr>
        <w:br w:type="page"/>
      </w:r>
    </w:p>
    <w:p w14:paraId="58E417B2" w14:textId="77777777" w:rsidR="00AB0270" w:rsidRDefault="00AB0270">
      <w:pPr>
        <w:widowControl w:val="0"/>
        <w:pBdr>
          <w:top w:val="nil"/>
          <w:left w:val="nil"/>
          <w:bottom w:val="nil"/>
          <w:right w:val="nil"/>
          <w:between w:val="nil"/>
        </w:pBdr>
        <w:spacing w:before="8"/>
        <w:rPr>
          <w:color w:val="000000"/>
        </w:rPr>
      </w:pPr>
    </w:p>
    <w:p w14:paraId="2C829A15" w14:textId="2B35F3BB" w:rsidR="00976666" w:rsidRPr="007F45E3" w:rsidRDefault="0099136E">
      <w:pPr>
        <w:pStyle w:val="Titre2"/>
        <w:spacing w:before="1" w:after="22"/>
        <w:ind w:left="0"/>
        <w:rPr>
          <w:color w:val="2F5496" w:themeColor="accent1" w:themeShade="BF"/>
          <w:sz w:val="28"/>
          <w:szCs w:val="28"/>
        </w:rPr>
      </w:pPr>
      <w:r w:rsidRPr="007F45E3">
        <w:rPr>
          <w:color w:val="2F5496" w:themeColor="accent1" w:themeShade="BF"/>
          <w:sz w:val="28"/>
          <w:szCs w:val="28"/>
        </w:rPr>
        <w:t>PRIX </w:t>
      </w:r>
    </w:p>
    <w:tbl>
      <w:tblPr>
        <w:tblStyle w:val="a"/>
        <w:tblW w:w="792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
        <w:gridCol w:w="3496"/>
        <w:gridCol w:w="473"/>
        <w:gridCol w:w="3484"/>
      </w:tblGrid>
      <w:tr w:rsidR="00976666" w14:paraId="40DF0204" w14:textId="77777777">
        <w:tc>
          <w:tcPr>
            <w:tcW w:w="3969" w:type="dxa"/>
            <w:gridSpan w:val="2"/>
            <w:shd w:val="clear" w:color="auto" w:fill="D5DCE4"/>
          </w:tcPr>
          <w:p w14:paraId="295DD200" w14:textId="77777777" w:rsidR="00976666" w:rsidRDefault="0099136E">
            <w:pPr>
              <w:jc w:val="center"/>
            </w:pPr>
            <w:r>
              <w:t>VOLET JEUNESSE</w:t>
            </w:r>
          </w:p>
        </w:tc>
        <w:tc>
          <w:tcPr>
            <w:tcW w:w="3957" w:type="dxa"/>
            <w:gridSpan w:val="2"/>
            <w:shd w:val="clear" w:color="auto" w:fill="D5DCE4"/>
          </w:tcPr>
          <w:p w14:paraId="0F4E1096" w14:textId="77777777" w:rsidR="00976666" w:rsidRDefault="0099136E">
            <w:pPr>
              <w:jc w:val="center"/>
            </w:pPr>
            <w:r>
              <w:t>VOLET ADULTE</w:t>
            </w:r>
          </w:p>
        </w:tc>
      </w:tr>
      <w:tr w:rsidR="00976666" w14:paraId="2B2A4B93" w14:textId="77777777" w:rsidTr="00AB0270">
        <w:trPr>
          <w:cantSplit/>
          <w:trHeight w:val="1343"/>
        </w:trPr>
        <w:tc>
          <w:tcPr>
            <w:tcW w:w="473" w:type="dxa"/>
            <w:shd w:val="clear" w:color="auto" w:fill="3B3838"/>
            <w:textDirection w:val="btLr"/>
          </w:tcPr>
          <w:p w14:paraId="465D1DC8" w14:textId="77777777" w:rsidR="00976666" w:rsidRDefault="0099136E">
            <w:pPr>
              <w:ind w:left="113" w:right="113"/>
              <w:jc w:val="center"/>
              <w:rPr>
                <w:b/>
                <w:sz w:val="20"/>
                <w:szCs w:val="20"/>
              </w:rPr>
            </w:pPr>
            <w:r>
              <w:rPr>
                <w:b/>
                <w:sz w:val="20"/>
                <w:szCs w:val="20"/>
              </w:rPr>
              <w:t>1</w:t>
            </w:r>
            <w:r>
              <w:rPr>
                <w:b/>
                <w:sz w:val="20"/>
                <w:szCs w:val="20"/>
                <w:vertAlign w:val="superscript"/>
              </w:rPr>
              <w:t>er</w:t>
            </w:r>
            <w:r>
              <w:rPr>
                <w:b/>
                <w:sz w:val="20"/>
                <w:szCs w:val="20"/>
              </w:rPr>
              <w:t xml:space="preserve"> PRIX</w:t>
            </w:r>
          </w:p>
        </w:tc>
        <w:tc>
          <w:tcPr>
            <w:tcW w:w="3496" w:type="dxa"/>
          </w:tcPr>
          <w:p w14:paraId="7D4C62AF" w14:textId="0F155597" w:rsidR="00976666" w:rsidRDefault="00976666">
            <w:pPr>
              <w:jc w:val="both"/>
              <w:rPr>
                <w:sz w:val="20"/>
                <w:szCs w:val="20"/>
              </w:rPr>
            </w:pPr>
          </w:p>
          <w:p w14:paraId="7672DC64" w14:textId="77777777" w:rsidR="00976666" w:rsidRDefault="0099136E">
            <w:pPr>
              <w:jc w:val="both"/>
              <w:rPr>
                <w:sz w:val="20"/>
                <w:szCs w:val="20"/>
              </w:rPr>
            </w:pPr>
            <w:r>
              <w:rPr>
                <w:sz w:val="20"/>
                <w:szCs w:val="20"/>
              </w:rPr>
              <w:t>Une bourse de 350 $</w:t>
            </w:r>
          </w:p>
          <w:p w14:paraId="2F7DDC3E" w14:textId="77777777" w:rsidR="00976666" w:rsidRDefault="0099136E">
            <w:pPr>
              <w:jc w:val="both"/>
              <w:rPr>
                <w:sz w:val="20"/>
                <w:szCs w:val="20"/>
              </w:rPr>
            </w:pPr>
            <w:r>
              <w:rPr>
                <w:sz w:val="20"/>
                <w:szCs w:val="20"/>
              </w:rPr>
              <w:t>Une tablette numérique</w:t>
            </w:r>
          </w:p>
          <w:p w14:paraId="0A77105E" w14:textId="2014CDDD" w:rsidR="00976666" w:rsidRDefault="00F25C23">
            <w:pPr>
              <w:jc w:val="both"/>
              <w:rPr>
                <w:sz w:val="20"/>
                <w:szCs w:val="20"/>
              </w:rPr>
            </w:pPr>
            <w:hyperlink r:id="rId9" w:history="1">
              <w:r w:rsidR="0099136E" w:rsidRPr="002F720A">
                <w:rPr>
                  <w:rStyle w:val="Lienhypertexte"/>
                  <w:sz w:val="20"/>
                  <w:szCs w:val="20"/>
                </w:rPr>
                <w:t>Un logiciel Antidote</w:t>
              </w:r>
              <w:r w:rsidR="00AB0270" w:rsidRPr="002F720A">
                <w:rPr>
                  <w:rStyle w:val="Lienhypertexte"/>
                  <w:sz w:val="20"/>
                  <w:szCs w:val="20"/>
                </w:rPr>
                <w:t>+ Familial</w:t>
              </w:r>
            </w:hyperlink>
          </w:p>
          <w:p w14:paraId="14BB9176" w14:textId="1AF94F86" w:rsidR="00976666" w:rsidRDefault="0099136E">
            <w:pPr>
              <w:jc w:val="both"/>
              <w:rPr>
                <w:sz w:val="20"/>
                <w:szCs w:val="20"/>
              </w:rPr>
            </w:pPr>
            <w:r>
              <w:rPr>
                <w:sz w:val="20"/>
                <w:szCs w:val="20"/>
              </w:rPr>
              <w:t>Une participation à un atelier d’écriture</w:t>
            </w:r>
          </w:p>
          <w:p w14:paraId="7AC80EE4" w14:textId="77777777" w:rsidR="00976666" w:rsidRDefault="0099136E">
            <w:pPr>
              <w:jc w:val="both"/>
              <w:rPr>
                <w:sz w:val="20"/>
                <w:szCs w:val="20"/>
              </w:rPr>
            </w:pPr>
            <w:r>
              <w:rPr>
                <w:sz w:val="20"/>
                <w:szCs w:val="20"/>
              </w:rPr>
              <w:t xml:space="preserve">Une publication sur les sites web des </w:t>
            </w:r>
          </w:p>
          <w:p w14:paraId="67F0356A" w14:textId="77777777" w:rsidR="00976666" w:rsidRDefault="0099136E">
            <w:pPr>
              <w:jc w:val="both"/>
              <w:rPr>
                <w:sz w:val="20"/>
                <w:szCs w:val="20"/>
              </w:rPr>
            </w:pPr>
            <w:r>
              <w:rPr>
                <w:sz w:val="20"/>
                <w:szCs w:val="20"/>
              </w:rPr>
              <w:t>différents partenaires</w:t>
            </w:r>
          </w:p>
          <w:p w14:paraId="053E15A1" w14:textId="77777777" w:rsidR="00976666" w:rsidRDefault="00976666">
            <w:pPr>
              <w:jc w:val="both"/>
              <w:rPr>
                <w:sz w:val="20"/>
                <w:szCs w:val="20"/>
              </w:rPr>
            </w:pPr>
          </w:p>
        </w:tc>
        <w:tc>
          <w:tcPr>
            <w:tcW w:w="473" w:type="dxa"/>
            <w:shd w:val="clear" w:color="auto" w:fill="3B3838"/>
            <w:textDirection w:val="btLr"/>
          </w:tcPr>
          <w:p w14:paraId="39D0671A" w14:textId="77777777" w:rsidR="00976666" w:rsidRDefault="0099136E">
            <w:pPr>
              <w:ind w:left="113" w:right="113"/>
              <w:jc w:val="center"/>
              <w:rPr>
                <w:sz w:val="20"/>
                <w:szCs w:val="20"/>
              </w:rPr>
            </w:pPr>
            <w:r>
              <w:rPr>
                <w:b/>
                <w:sz w:val="20"/>
                <w:szCs w:val="20"/>
              </w:rPr>
              <w:t>1</w:t>
            </w:r>
            <w:r>
              <w:rPr>
                <w:b/>
                <w:sz w:val="20"/>
                <w:szCs w:val="20"/>
                <w:vertAlign w:val="superscript"/>
              </w:rPr>
              <w:t>er</w:t>
            </w:r>
            <w:r>
              <w:rPr>
                <w:b/>
                <w:sz w:val="20"/>
                <w:szCs w:val="20"/>
              </w:rPr>
              <w:t xml:space="preserve"> PRIX</w:t>
            </w:r>
          </w:p>
        </w:tc>
        <w:tc>
          <w:tcPr>
            <w:tcW w:w="3484" w:type="dxa"/>
          </w:tcPr>
          <w:p w14:paraId="0B103155" w14:textId="77777777" w:rsidR="00976666" w:rsidRDefault="00976666">
            <w:pPr>
              <w:jc w:val="both"/>
              <w:rPr>
                <w:sz w:val="20"/>
                <w:szCs w:val="20"/>
              </w:rPr>
            </w:pPr>
          </w:p>
          <w:p w14:paraId="0741380A" w14:textId="77777777" w:rsidR="00976666" w:rsidRDefault="0099136E">
            <w:pPr>
              <w:jc w:val="both"/>
              <w:rPr>
                <w:sz w:val="20"/>
                <w:szCs w:val="20"/>
              </w:rPr>
            </w:pPr>
            <w:r>
              <w:rPr>
                <w:sz w:val="20"/>
                <w:szCs w:val="20"/>
              </w:rPr>
              <w:t>Une bourse de 750 $</w:t>
            </w:r>
          </w:p>
          <w:p w14:paraId="6C0F86E9" w14:textId="77777777" w:rsidR="00976666" w:rsidRDefault="0099136E">
            <w:pPr>
              <w:jc w:val="both"/>
              <w:rPr>
                <w:sz w:val="20"/>
                <w:szCs w:val="20"/>
              </w:rPr>
            </w:pPr>
            <w:r>
              <w:rPr>
                <w:sz w:val="20"/>
                <w:szCs w:val="20"/>
              </w:rPr>
              <w:t>Une tablette numérique</w:t>
            </w:r>
          </w:p>
          <w:p w14:paraId="2AB78A16" w14:textId="3A2D91EB" w:rsidR="00976666" w:rsidRDefault="00F25C23">
            <w:pPr>
              <w:jc w:val="both"/>
              <w:rPr>
                <w:sz w:val="20"/>
                <w:szCs w:val="20"/>
              </w:rPr>
            </w:pPr>
            <w:hyperlink r:id="rId10" w:history="1">
              <w:r w:rsidR="0099136E" w:rsidRPr="002F720A">
                <w:rPr>
                  <w:rStyle w:val="Lienhypertexte"/>
                  <w:sz w:val="20"/>
                  <w:szCs w:val="20"/>
                </w:rPr>
                <w:t>Un logiciel Antidote</w:t>
              </w:r>
              <w:r w:rsidR="00AB0270" w:rsidRPr="002F720A">
                <w:rPr>
                  <w:rStyle w:val="Lienhypertexte"/>
                  <w:sz w:val="20"/>
                  <w:szCs w:val="20"/>
                </w:rPr>
                <w:t>+ Personnel</w:t>
              </w:r>
            </w:hyperlink>
          </w:p>
          <w:p w14:paraId="5E394821" w14:textId="77777777" w:rsidR="00976666" w:rsidRDefault="0099136E">
            <w:pPr>
              <w:jc w:val="both"/>
              <w:rPr>
                <w:sz w:val="20"/>
                <w:szCs w:val="20"/>
              </w:rPr>
            </w:pPr>
            <w:r>
              <w:rPr>
                <w:sz w:val="20"/>
                <w:szCs w:val="20"/>
              </w:rPr>
              <w:t>Une participation à un atelier d’écriture</w:t>
            </w:r>
          </w:p>
          <w:p w14:paraId="56910788" w14:textId="77777777" w:rsidR="00976666" w:rsidRDefault="0099136E">
            <w:pPr>
              <w:jc w:val="both"/>
              <w:rPr>
                <w:sz w:val="20"/>
                <w:szCs w:val="20"/>
              </w:rPr>
            </w:pPr>
            <w:r>
              <w:rPr>
                <w:sz w:val="20"/>
                <w:szCs w:val="20"/>
              </w:rPr>
              <w:t xml:space="preserve">Une publication sur les sites web des </w:t>
            </w:r>
          </w:p>
          <w:p w14:paraId="14DADBAD" w14:textId="77777777" w:rsidR="00976666" w:rsidRDefault="0099136E">
            <w:pPr>
              <w:jc w:val="both"/>
              <w:rPr>
                <w:sz w:val="20"/>
                <w:szCs w:val="20"/>
              </w:rPr>
            </w:pPr>
            <w:r>
              <w:rPr>
                <w:sz w:val="20"/>
                <w:szCs w:val="20"/>
              </w:rPr>
              <w:t>différents partenaires</w:t>
            </w:r>
          </w:p>
        </w:tc>
      </w:tr>
      <w:tr w:rsidR="00976666" w14:paraId="3A65D1DC" w14:textId="77777777" w:rsidTr="00AB0270">
        <w:trPr>
          <w:cantSplit/>
          <w:trHeight w:val="1342"/>
        </w:trPr>
        <w:tc>
          <w:tcPr>
            <w:tcW w:w="473" w:type="dxa"/>
            <w:shd w:val="clear" w:color="auto" w:fill="3B3838"/>
            <w:textDirection w:val="btLr"/>
          </w:tcPr>
          <w:p w14:paraId="10A20412" w14:textId="77777777" w:rsidR="00976666" w:rsidRDefault="0099136E">
            <w:pPr>
              <w:ind w:left="113" w:right="113"/>
              <w:jc w:val="center"/>
              <w:rPr>
                <w:b/>
                <w:sz w:val="20"/>
                <w:szCs w:val="20"/>
              </w:rPr>
            </w:pPr>
            <w:r>
              <w:rPr>
                <w:b/>
                <w:sz w:val="20"/>
                <w:szCs w:val="20"/>
              </w:rPr>
              <w:t>FINALISTES (2)</w:t>
            </w:r>
          </w:p>
        </w:tc>
        <w:tc>
          <w:tcPr>
            <w:tcW w:w="3496" w:type="dxa"/>
          </w:tcPr>
          <w:p w14:paraId="3282ECD3" w14:textId="3573659F" w:rsidR="00976666" w:rsidRDefault="00976666">
            <w:pPr>
              <w:jc w:val="both"/>
              <w:rPr>
                <w:sz w:val="20"/>
                <w:szCs w:val="20"/>
                <w:u w:val="single"/>
              </w:rPr>
            </w:pPr>
          </w:p>
          <w:p w14:paraId="63C41CAA" w14:textId="77777777" w:rsidR="00976666" w:rsidRDefault="0099136E">
            <w:pPr>
              <w:jc w:val="both"/>
              <w:rPr>
                <w:sz w:val="20"/>
                <w:szCs w:val="20"/>
              </w:rPr>
            </w:pPr>
            <w:r>
              <w:rPr>
                <w:sz w:val="20"/>
                <w:szCs w:val="20"/>
                <w:u w:val="single"/>
              </w:rPr>
              <w:t>Pour chaque finaliste</w:t>
            </w:r>
            <w:r>
              <w:rPr>
                <w:sz w:val="20"/>
                <w:szCs w:val="20"/>
              </w:rPr>
              <w:t> :</w:t>
            </w:r>
          </w:p>
          <w:p w14:paraId="758C8091" w14:textId="77777777" w:rsidR="00976666" w:rsidRDefault="0099136E">
            <w:pPr>
              <w:jc w:val="both"/>
              <w:rPr>
                <w:sz w:val="20"/>
                <w:szCs w:val="20"/>
              </w:rPr>
            </w:pPr>
            <w:r>
              <w:rPr>
                <w:sz w:val="20"/>
                <w:szCs w:val="20"/>
              </w:rPr>
              <w:t xml:space="preserve">Une bourse de 150 $ </w:t>
            </w:r>
          </w:p>
          <w:p w14:paraId="2A2D4093" w14:textId="3DCC2E5E" w:rsidR="00976666" w:rsidRDefault="0099136E">
            <w:pPr>
              <w:jc w:val="both"/>
              <w:rPr>
                <w:sz w:val="20"/>
                <w:szCs w:val="20"/>
              </w:rPr>
            </w:pPr>
            <w:r>
              <w:rPr>
                <w:sz w:val="20"/>
                <w:szCs w:val="20"/>
              </w:rPr>
              <w:t>Un dictionnaire Druide</w:t>
            </w:r>
            <w:r w:rsidR="002F720A">
              <w:rPr>
                <w:sz w:val="20"/>
                <w:szCs w:val="20"/>
              </w:rPr>
              <w:t xml:space="preserve"> *</w:t>
            </w:r>
          </w:p>
          <w:p w14:paraId="251311A9" w14:textId="0A96579F" w:rsidR="00976666" w:rsidRDefault="0099136E">
            <w:pPr>
              <w:jc w:val="both"/>
              <w:rPr>
                <w:sz w:val="20"/>
                <w:szCs w:val="20"/>
              </w:rPr>
            </w:pPr>
            <w:r>
              <w:rPr>
                <w:sz w:val="20"/>
                <w:szCs w:val="20"/>
              </w:rPr>
              <w:t>Une participation à un atelier d’écriture</w:t>
            </w:r>
          </w:p>
          <w:p w14:paraId="67993418" w14:textId="77777777" w:rsidR="00976666" w:rsidRDefault="0099136E">
            <w:pPr>
              <w:jc w:val="both"/>
              <w:rPr>
                <w:sz w:val="20"/>
                <w:szCs w:val="20"/>
              </w:rPr>
            </w:pPr>
            <w:r>
              <w:rPr>
                <w:sz w:val="20"/>
                <w:szCs w:val="20"/>
              </w:rPr>
              <w:t xml:space="preserve">Une publication sur les sites web des </w:t>
            </w:r>
          </w:p>
          <w:p w14:paraId="7B70634B" w14:textId="77777777" w:rsidR="00976666" w:rsidRDefault="0099136E">
            <w:pPr>
              <w:jc w:val="both"/>
              <w:rPr>
                <w:sz w:val="20"/>
                <w:szCs w:val="20"/>
              </w:rPr>
            </w:pPr>
            <w:r>
              <w:rPr>
                <w:sz w:val="20"/>
                <w:szCs w:val="20"/>
              </w:rPr>
              <w:t>différents partenaires</w:t>
            </w:r>
          </w:p>
          <w:p w14:paraId="219E27A3" w14:textId="77777777" w:rsidR="00976666" w:rsidRDefault="00976666">
            <w:pPr>
              <w:jc w:val="both"/>
              <w:rPr>
                <w:sz w:val="20"/>
                <w:szCs w:val="20"/>
              </w:rPr>
            </w:pPr>
          </w:p>
        </w:tc>
        <w:tc>
          <w:tcPr>
            <w:tcW w:w="473" w:type="dxa"/>
            <w:shd w:val="clear" w:color="auto" w:fill="3B3838"/>
            <w:textDirection w:val="btLr"/>
          </w:tcPr>
          <w:p w14:paraId="4B636790" w14:textId="77777777" w:rsidR="00976666" w:rsidRDefault="0099136E">
            <w:pPr>
              <w:ind w:left="113" w:right="113"/>
              <w:jc w:val="center"/>
              <w:rPr>
                <w:sz w:val="20"/>
                <w:szCs w:val="20"/>
              </w:rPr>
            </w:pPr>
            <w:r>
              <w:rPr>
                <w:b/>
                <w:sz w:val="20"/>
                <w:szCs w:val="20"/>
              </w:rPr>
              <w:t>FINALISTES (2)</w:t>
            </w:r>
          </w:p>
        </w:tc>
        <w:tc>
          <w:tcPr>
            <w:tcW w:w="3484" w:type="dxa"/>
          </w:tcPr>
          <w:p w14:paraId="3F88E6DD" w14:textId="77777777" w:rsidR="00976666" w:rsidRDefault="00976666">
            <w:pPr>
              <w:jc w:val="both"/>
              <w:rPr>
                <w:sz w:val="20"/>
                <w:szCs w:val="20"/>
                <w:u w:val="single"/>
              </w:rPr>
            </w:pPr>
          </w:p>
          <w:p w14:paraId="020D872D" w14:textId="77777777" w:rsidR="00976666" w:rsidRDefault="0099136E">
            <w:pPr>
              <w:jc w:val="both"/>
              <w:rPr>
                <w:sz w:val="20"/>
                <w:szCs w:val="20"/>
                <w:u w:val="single"/>
              </w:rPr>
            </w:pPr>
            <w:r>
              <w:rPr>
                <w:sz w:val="20"/>
                <w:szCs w:val="20"/>
                <w:u w:val="single"/>
              </w:rPr>
              <w:t>Pour chaque finaliste :</w:t>
            </w:r>
          </w:p>
          <w:p w14:paraId="5C07897C" w14:textId="77777777" w:rsidR="00976666" w:rsidRDefault="0099136E">
            <w:pPr>
              <w:jc w:val="both"/>
              <w:rPr>
                <w:sz w:val="20"/>
                <w:szCs w:val="20"/>
              </w:rPr>
            </w:pPr>
            <w:r>
              <w:rPr>
                <w:sz w:val="20"/>
                <w:szCs w:val="20"/>
              </w:rPr>
              <w:t xml:space="preserve">Une bourse de 300 $ </w:t>
            </w:r>
          </w:p>
          <w:p w14:paraId="28324679" w14:textId="09A1A23D" w:rsidR="00976666" w:rsidRDefault="0099136E">
            <w:pPr>
              <w:jc w:val="both"/>
              <w:rPr>
                <w:sz w:val="20"/>
                <w:szCs w:val="20"/>
              </w:rPr>
            </w:pPr>
            <w:r>
              <w:rPr>
                <w:sz w:val="20"/>
                <w:szCs w:val="20"/>
              </w:rPr>
              <w:t>Un dictionnaire Druide</w:t>
            </w:r>
            <w:r w:rsidR="002F720A">
              <w:rPr>
                <w:sz w:val="20"/>
                <w:szCs w:val="20"/>
              </w:rPr>
              <w:t xml:space="preserve"> *</w:t>
            </w:r>
          </w:p>
          <w:p w14:paraId="2BC65412" w14:textId="77777777" w:rsidR="00976666" w:rsidRDefault="0099136E">
            <w:pPr>
              <w:jc w:val="both"/>
              <w:rPr>
                <w:sz w:val="20"/>
                <w:szCs w:val="20"/>
              </w:rPr>
            </w:pPr>
            <w:r>
              <w:rPr>
                <w:sz w:val="20"/>
                <w:szCs w:val="20"/>
              </w:rPr>
              <w:t>Une participation à un atelier d’écriture</w:t>
            </w:r>
          </w:p>
          <w:p w14:paraId="7293EE48" w14:textId="77777777" w:rsidR="00976666" w:rsidRDefault="0099136E">
            <w:pPr>
              <w:jc w:val="both"/>
              <w:rPr>
                <w:sz w:val="20"/>
                <w:szCs w:val="20"/>
              </w:rPr>
            </w:pPr>
            <w:r>
              <w:rPr>
                <w:sz w:val="20"/>
                <w:szCs w:val="20"/>
              </w:rPr>
              <w:t xml:space="preserve">Une publication sur les sites web des </w:t>
            </w:r>
          </w:p>
          <w:p w14:paraId="302945C1" w14:textId="77777777" w:rsidR="00976666" w:rsidRDefault="0099136E">
            <w:pPr>
              <w:jc w:val="both"/>
              <w:rPr>
                <w:sz w:val="20"/>
                <w:szCs w:val="20"/>
              </w:rPr>
            </w:pPr>
            <w:r>
              <w:rPr>
                <w:sz w:val="20"/>
                <w:szCs w:val="20"/>
              </w:rPr>
              <w:t>différents partenaires</w:t>
            </w:r>
          </w:p>
        </w:tc>
      </w:tr>
    </w:tbl>
    <w:p w14:paraId="6F30A91B" w14:textId="77777777" w:rsidR="00976666" w:rsidRDefault="00976666">
      <w:pPr>
        <w:widowControl w:val="0"/>
        <w:pBdr>
          <w:top w:val="nil"/>
          <w:left w:val="nil"/>
          <w:bottom w:val="nil"/>
          <w:right w:val="nil"/>
          <w:between w:val="nil"/>
        </w:pBdr>
        <w:rPr>
          <w:b/>
          <w:color w:val="000000"/>
          <w:sz w:val="18"/>
          <w:szCs w:val="18"/>
        </w:rPr>
      </w:pPr>
    </w:p>
    <w:p w14:paraId="74C531C3" w14:textId="26F1C369" w:rsidR="002F720A" w:rsidRPr="007F45E3" w:rsidRDefault="002F720A" w:rsidP="002F720A">
      <w:pPr>
        <w:jc w:val="both"/>
        <w:rPr>
          <w:bCs/>
        </w:rPr>
      </w:pPr>
      <w:r w:rsidRPr="007F45E3">
        <w:rPr>
          <w:bCs/>
        </w:rPr>
        <w:t>* Les finalistes anglophones recevront un c</w:t>
      </w:r>
      <w:r w:rsidR="00894AA7">
        <w:rPr>
          <w:bCs/>
        </w:rPr>
        <w:t>hèque</w:t>
      </w:r>
      <w:r w:rsidRPr="007F45E3">
        <w:rPr>
          <w:bCs/>
        </w:rPr>
        <w:t>-cadeau de l’une des librairies indépendantes de Sherbrooke à la place d’un dictionnaire Druide.</w:t>
      </w:r>
    </w:p>
    <w:p w14:paraId="05D5E23F" w14:textId="2FF12106" w:rsidR="00AB0270" w:rsidRDefault="00AB0270">
      <w:pPr>
        <w:rPr>
          <w:b/>
        </w:rPr>
      </w:pPr>
    </w:p>
    <w:p w14:paraId="508C9E99" w14:textId="77777777" w:rsidR="007F45E3" w:rsidRDefault="007F45E3">
      <w:pPr>
        <w:rPr>
          <w:b/>
        </w:rPr>
      </w:pPr>
    </w:p>
    <w:p w14:paraId="44EFC0A7" w14:textId="0034D4D7" w:rsidR="00976666" w:rsidRPr="007F45E3" w:rsidRDefault="0099136E">
      <w:pPr>
        <w:rPr>
          <w:b/>
          <w:color w:val="2F5496" w:themeColor="accent1" w:themeShade="BF"/>
          <w:sz w:val="28"/>
          <w:szCs w:val="28"/>
        </w:rPr>
      </w:pPr>
      <w:r w:rsidRPr="007F45E3">
        <w:rPr>
          <w:b/>
          <w:color w:val="2F5496" w:themeColor="accent1" w:themeShade="BF"/>
          <w:sz w:val="28"/>
          <w:szCs w:val="28"/>
        </w:rPr>
        <w:t>REMISE DES PRIX</w:t>
      </w:r>
    </w:p>
    <w:p w14:paraId="3CBEA2AE" w14:textId="1A1A64F1" w:rsidR="00976666" w:rsidRPr="007F45E3" w:rsidRDefault="0099136E">
      <w:pPr>
        <w:widowControl w:val="0"/>
        <w:tabs>
          <w:tab w:val="left" w:pos="1401"/>
        </w:tabs>
        <w:ind w:left="284"/>
      </w:pPr>
      <w:r w:rsidRPr="007F45E3">
        <w:t xml:space="preserve">Sous toute réserve, et selon la reprise des activités culturelles, la remise des prix, sous la responsabilité de l’AAAE et de ses partenaires, aura lieu dans le cadre d’une cérémonie lors du Salon du livre de l’Estrie. </w:t>
      </w:r>
    </w:p>
    <w:p w14:paraId="7873C925" w14:textId="77777777" w:rsidR="00976666" w:rsidRPr="007F45E3" w:rsidRDefault="00976666">
      <w:pPr>
        <w:widowControl w:val="0"/>
        <w:tabs>
          <w:tab w:val="left" w:pos="1401"/>
        </w:tabs>
        <w:spacing w:before="1"/>
        <w:rPr>
          <w:sz w:val="32"/>
          <w:szCs w:val="32"/>
        </w:rPr>
      </w:pPr>
    </w:p>
    <w:p w14:paraId="0CF88BC7" w14:textId="2FE6DE63" w:rsidR="00976666" w:rsidRPr="007F45E3" w:rsidRDefault="0099136E">
      <w:pPr>
        <w:pBdr>
          <w:top w:val="nil"/>
          <w:left w:val="nil"/>
          <w:bottom w:val="nil"/>
          <w:right w:val="nil"/>
          <w:between w:val="nil"/>
        </w:pBdr>
        <w:jc w:val="center"/>
        <w:rPr>
          <w:color w:val="000000"/>
        </w:rPr>
      </w:pPr>
      <w:r w:rsidRPr="007F45E3">
        <w:rPr>
          <w:color w:val="000000"/>
        </w:rPr>
        <w:t>Pour de plus amples informations, les participants sont invités à communiquer avec :</w:t>
      </w:r>
    </w:p>
    <w:p w14:paraId="3617042C" w14:textId="444D7B99" w:rsidR="00976666" w:rsidRPr="007F45E3" w:rsidRDefault="0099136E">
      <w:pPr>
        <w:pBdr>
          <w:top w:val="nil"/>
          <w:left w:val="nil"/>
          <w:bottom w:val="nil"/>
          <w:right w:val="nil"/>
          <w:between w:val="nil"/>
        </w:pBdr>
        <w:jc w:val="center"/>
        <w:rPr>
          <w:color w:val="1F3864"/>
        </w:rPr>
      </w:pPr>
      <w:r w:rsidRPr="007F45E3">
        <w:rPr>
          <w:color w:val="1F3864"/>
        </w:rPr>
        <w:t>L’Association des auteures et auteurs de l’Estrie</w:t>
      </w:r>
    </w:p>
    <w:p w14:paraId="2C07CC46" w14:textId="561C6BDB" w:rsidR="00976666" w:rsidRDefault="0099136E">
      <w:pPr>
        <w:jc w:val="center"/>
        <w:rPr>
          <w:color w:val="023160"/>
          <w:sz w:val="20"/>
          <w:szCs w:val="20"/>
          <w:u w:val="single"/>
        </w:rPr>
      </w:pPr>
      <w:r w:rsidRPr="007F45E3">
        <w:rPr>
          <w:b/>
          <w:color w:val="1F3864"/>
          <w:sz w:val="20"/>
          <w:szCs w:val="20"/>
        </w:rPr>
        <w:t xml:space="preserve">151, rue de l’Ontario, Sherbrooke (Québec) J1J 3P8   /   819-791-6539   /   </w:t>
      </w:r>
      <w:hyperlink r:id="rId11">
        <w:r w:rsidRPr="007F45E3">
          <w:rPr>
            <w:color w:val="023160"/>
            <w:sz w:val="20"/>
            <w:szCs w:val="20"/>
            <w:u w:val="single"/>
          </w:rPr>
          <w:t>info@aaaestrie.ca</w:t>
        </w:r>
      </w:hyperlink>
    </w:p>
    <w:p w14:paraId="37F0B731" w14:textId="796071EC" w:rsidR="007F45E3" w:rsidRDefault="007F45E3" w:rsidP="007F45E3">
      <w:pPr>
        <w:rPr>
          <w:color w:val="023160"/>
          <w:sz w:val="20"/>
          <w:szCs w:val="20"/>
          <w:u w:val="single"/>
        </w:rPr>
      </w:pPr>
    </w:p>
    <w:p w14:paraId="1B5212F8" w14:textId="05B2F7D5" w:rsidR="007F45E3" w:rsidRDefault="007F45E3" w:rsidP="007F45E3">
      <w:pPr>
        <w:rPr>
          <w:color w:val="023160"/>
          <w:sz w:val="20"/>
          <w:szCs w:val="20"/>
          <w:u w:val="single"/>
        </w:rPr>
      </w:pPr>
    </w:p>
    <w:p w14:paraId="5FD5CF06" w14:textId="05056362" w:rsidR="007F45E3" w:rsidRDefault="007F45E3" w:rsidP="007F45E3">
      <w:pPr>
        <w:rPr>
          <w:b/>
          <w:bCs/>
          <w:color w:val="023160"/>
          <w:sz w:val="28"/>
          <w:szCs w:val="28"/>
        </w:rPr>
      </w:pPr>
      <w:r>
        <w:rPr>
          <w:b/>
          <w:bCs/>
          <w:color w:val="023160"/>
          <w:sz w:val="28"/>
          <w:szCs w:val="28"/>
        </w:rPr>
        <w:t>LES</w:t>
      </w:r>
      <w:r w:rsidRPr="007F45E3">
        <w:rPr>
          <w:b/>
          <w:bCs/>
          <w:color w:val="023160"/>
          <w:sz w:val="28"/>
          <w:szCs w:val="28"/>
        </w:rPr>
        <w:t xml:space="preserve"> PARTENAIRES</w:t>
      </w:r>
    </w:p>
    <w:p w14:paraId="612FA8A6" w14:textId="1AA97373" w:rsidR="007F45E3" w:rsidRDefault="007F45E3" w:rsidP="007F45E3">
      <w:pPr>
        <w:rPr>
          <w:b/>
          <w:bCs/>
          <w:color w:val="023160"/>
          <w:sz w:val="28"/>
          <w:szCs w:val="28"/>
        </w:rPr>
      </w:pPr>
    </w:p>
    <w:p w14:paraId="68C720BD" w14:textId="71BEB08E" w:rsidR="007F45E3" w:rsidRPr="007F45E3" w:rsidRDefault="002812E1" w:rsidP="007F45E3">
      <w:pPr>
        <w:rPr>
          <w:b/>
          <w:bCs/>
          <w:color w:val="1F3864"/>
          <w:sz w:val="28"/>
          <w:szCs w:val="28"/>
        </w:rPr>
      </w:pPr>
      <w:r>
        <w:rPr>
          <w:noProof/>
        </w:rPr>
        <w:drawing>
          <wp:anchor distT="0" distB="0" distL="114300" distR="114300" simplePos="0" relativeHeight="251663360" behindDoc="0" locked="0" layoutInCell="1" allowOverlap="1" wp14:anchorId="2489CC2D" wp14:editId="0B31ED38">
            <wp:simplePos x="0" y="0"/>
            <wp:positionH relativeFrom="margin">
              <wp:align>center</wp:align>
            </wp:positionH>
            <wp:positionV relativeFrom="paragraph">
              <wp:posOffset>221615</wp:posOffset>
            </wp:positionV>
            <wp:extent cx="2059305" cy="621665"/>
            <wp:effectExtent l="0" t="0" r="0" b="698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930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2CF">
        <w:rPr>
          <w:b/>
          <w:bCs/>
          <w:noProof/>
          <w:color w:val="1F3864"/>
          <w:sz w:val="28"/>
          <w:szCs w:val="28"/>
        </w:rPr>
        <w:drawing>
          <wp:anchor distT="0" distB="0" distL="114300" distR="114300" simplePos="0" relativeHeight="251659264" behindDoc="1" locked="0" layoutInCell="1" allowOverlap="1" wp14:anchorId="589CA6A1" wp14:editId="35596A25">
            <wp:simplePos x="0" y="0"/>
            <wp:positionH relativeFrom="margin">
              <wp:posOffset>-213360</wp:posOffset>
            </wp:positionH>
            <wp:positionV relativeFrom="paragraph">
              <wp:posOffset>257175</wp:posOffset>
            </wp:positionV>
            <wp:extent cx="1729740" cy="589915"/>
            <wp:effectExtent l="0" t="0" r="3810" b="635"/>
            <wp:wrapTight wrapText="bothSides">
              <wp:wrapPolygon edited="0">
                <wp:start x="0" y="0"/>
                <wp:lineTo x="0" y="20926"/>
                <wp:lineTo x="21410" y="20926"/>
                <wp:lineTo x="21410" y="0"/>
                <wp:lineTo x="0" y="0"/>
              </wp:wrapPolygon>
            </wp:wrapTight>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1729740" cy="589915"/>
                    </a:xfrm>
                    <a:prstGeom prst="rect">
                      <a:avLst/>
                    </a:prstGeom>
                  </pic:spPr>
                </pic:pic>
              </a:graphicData>
            </a:graphic>
            <wp14:sizeRelH relativeFrom="page">
              <wp14:pctWidth>0</wp14:pctWidth>
            </wp14:sizeRelH>
            <wp14:sizeRelV relativeFrom="page">
              <wp14:pctHeight>0</wp14:pctHeight>
            </wp14:sizeRelV>
          </wp:anchor>
        </w:drawing>
      </w:r>
      <w:r w:rsidR="004402CF">
        <w:rPr>
          <w:b/>
          <w:bCs/>
          <w:noProof/>
          <w:color w:val="1F3864"/>
          <w:sz w:val="28"/>
          <w:szCs w:val="28"/>
        </w:rPr>
        <w:drawing>
          <wp:anchor distT="0" distB="0" distL="114300" distR="114300" simplePos="0" relativeHeight="251661312" behindDoc="1" locked="0" layoutInCell="1" allowOverlap="1" wp14:anchorId="3BF319C4" wp14:editId="378C10F8">
            <wp:simplePos x="0" y="0"/>
            <wp:positionH relativeFrom="column">
              <wp:posOffset>4259580</wp:posOffset>
            </wp:positionH>
            <wp:positionV relativeFrom="paragraph">
              <wp:posOffset>584835</wp:posOffset>
            </wp:positionV>
            <wp:extent cx="1423035" cy="285750"/>
            <wp:effectExtent l="0" t="0" r="5715" b="0"/>
            <wp:wrapTight wrapText="bothSides">
              <wp:wrapPolygon edited="0">
                <wp:start x="1157" y="0"/>
                <wp:lineTo x="0" y="14400"/>
                <wp:lineTo x="0" y="20160"/>
                <wp:lineTo x="21398" y="20160"/>
                <wp:lineTo x="21398" y="1440"/>
                <wp:lineTo x="8964" y="0"/>
                <wp:lineTo x="1157"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3035" cy="285750"/>
                    </a:xfrm>
                    <a:prstGeom prst="rect">
                      <a:avLst/>
                    </a:prstGeom>
                  </pic:spPr>
                </pic:pic>
              </a:graphicData>
            </a:graphic>
            <wp14:sizeRelH relativeFrom="page">
              <wp14:pctWidth>0</wp14:pctWidth>
            </wp14:sizeRelH>
            <wp14:sizeRelV relativeFrom="page">
              <wp14:pctHeight>0</wp14:pctHeight>
            </wp14:sizeRelV>
          </wp:anchor>
        </w:drawing>
      </w:r>
      <w:r w:rsidR="004402CF">
        <w:rPr>
          <w:b/>
          <w:bCs/>
          <w:noProof/>
          <w:color w:val="1F3864"/>
          <w:sz w:val="28"/>
          <w:szCs w:val="28"/>
        </w:rPr>
        <w:drawing>
          <wp:anchor distT="0" distB="0" distL="114300" distR="114300" simplePos="0" relativeHeight="251660288" behindDoc="1" locked="0" layoutInCell="1" allowOverlap="1" wp14:anchorId="44538887" wp14:editId="0752BD6B">
            <wp:simplePos x="0" y="0"/>
            <wp:positionH relativeFrom="column">
              <wp:posOffset>4137660</wp:posOffset>
            </wp:positionH>
            <wp:positionV relativeFrom="paragraph">
              <wp:posOffset>97155</wp:posOffset>
            </wp:positionV>
            <wp:extent cx="1584960" cy="465949"/>
            <wp:effectExtent l="0" t="0" r="0" b="0"/>
            <wp:wrapTight wrapText="bothSides">
              <wp:wrapPolygon edited="0">
                <wp:start x="1038" y="0"/>
                <wp:lineTo x="519" y="5304"/>
                <wp:lineTo x="519" y="15913"/>
                <wp:lineTo x="1298" y="20333"/>
                <wp:lineTo x="5192" y="20333"/>
                <wp:lineTo x="20510" y="16797"/>
                <wp:lineTo x="21288" y="11492"/>
                <wp:lineTo x="19731" y="4420"/>
                <wp:lineTo x="5452" y="0"/>
                <wp:lineTo x="103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4960" cy="465949"/>
                    </a:xfrm>
                    <a:prstGeom prst="rect">
                      <a:avLst/>
                    </a:prstGeom>
                  </pic:spPr>
                </pic:pic>
              </a:graphicData>
            </a:graphic>
            <wp14:sizeRelH relativeFrom="page">
              <wp14:pctWidth>0</wp14:pctWidth>
            </wp14:sizeRelH>
            <wp14:sizeRelV relativeFrom="page">
              <wp14:pctHeight>0</wp14:pctHeight>
            </wp14:sizeRelV>
          </wp:anchor>
        </w:drawing>
      </w:r>
    </w:p>
    <w:sectPr w:rsidR="007F45E3" w:rsidRPr="007F45E3" w:rsidSect="002F720A">
      <w:pgSz w:w="12240" w:h="15840"/>
      <w:pgMar w:top="1530" w:right="1800" w:bottom="72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96EE" w14:textId="77777777" w:rsidR="00F25C23" w:rsidRDefault="00F25C23" w:rsidP="00894AA7">
      <w:r>
        <w:separator/>
      </w:r>
    </w:p>
  </w:endnote>
  <w:endnote w:type="continuationSeparator" w:id="0">
    <w:p w14:paraId="37348CE8" w14:textId="77777777" w:rsidR="00F25C23" w:rsidRDefault="00F25C23" w:rsidP="0089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Dancing Scrip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CAA5" w14:textId="77777777" w:rsidR="00F25C23" w:rsidRDefault="00F25C23" w:rsidP="00894AA7">
      <w:r>
        <w:separator/>
      </w:r>
    </w:p>
  </w:footnote>
  <w:footnote w:type="continuationSeparator" w:id="0">
    <w:p w14:paraId="4FBE5FB1" w14:textId="77777777" w:rsidR="00F25C23" w:rsidRDefault="00F25C23" w:rsidP="00894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4D4"/>
    <w:multiLevelType w:val="multilevel"/>
    <w:tmpl w:val="E084E250"/>
    <w:lvl w:ilvl="0">
      <w:start w:val="1"/>
      <w:numFmt w:val="bullet"/>
      <w:lvlText w:val="●"/>
      <w:lvlJc w:val="left"/>
      <w:pPr>
        <w:ind w:left="3018" w:hanging="360"/>
      </w:pPr>
      <w:rPr>
        <w:rFonts w:ascii="Noto Sans Symbols" w:eastAsia="Noto Sans Symbols" w:hAnsi="Noto Sans Symbols" w:cs="Noto Sans Symbols"/>
      </w:rPr>
    </w:lvl>
    <w:lvl w:ilvl="1">
      <w:start w:val="1"/>
      <w:numFmt w:val="bullet"/>
      <w:lvlText w:val="o"/>
      <w:lvlJc w:val="left"/>
      <w:pPr>
        <w:ind w:left="3738" w:hanging="360"/>
      </w:pPr>
      <w:rPr>
        <w:rFonts w:ascii="Courier New" w:eastAsia="Courier New" w:hAnsi="Courier New" w:cs="Courier New"/>
      </w:rPr>
    </w:lvl>
    <w:lvl w:ilvl="2">
      <w:start w:val="1"/>
      <w:numFmt w:val="bullet"/>
      <w:lvlText w:val="▪"/>
      <w:lvlJc w:val="left"/>
      <w:pPr>
        <w:ind w:left="4458" w:hanging="360"/>
      </w:pPr>
      <w:rPr>
        <w:rFonts w:ascii="Noto Sans Symbols" w:eastAsia="Noto Sans Symbols" w:hAnsi="Noto Sans Symbols" w:cs="Noto Sans Symbols"/>
      </w:rPr>
    </w:lvl>
    <w:lvl w:ilvl="3">
      <w:start w:val="1"/>
      <w:numFmt w:val="bullet"/>
      <w:lvlText w:val="●"/>
      <w:lvlJc w:val="left"/>
      <w:pPr>
        <w:ind w:left="5178" w:hanging="360"/>
      </w:pPr>
      <w:rPr>
        <w:rFonts w:ascii="Noto Sans Symbols" w:eastAsia="Noto Sans Symbols" w:hAnsi="Noto Sans Symbols" w:cs="Noto Sans Symbols"/>
      </w:rPr>
    </w:lvl>
    <w:lvl w:ilvl="4">
      <w:start w:val="1"/>
      <w:numFmt w:val="bullet"/>
      <w:lvlText w:val="o"/>
      <w:lvlJc w:val="left"/>
      <w:pPr>
        <w:ind w:left="5898" w:hanging="360"/>
      </w:pPr>
      <w:rPr>
        <w:rFonts w:ascii="Courier New" w:eastAsia="Courier New" w:hAnsi="Courier New" w:cs="Courier New"/>
      </w:rPr>
    </w:lvl>
    <w:lvl w:ilvl="5">
      <w:start w:val="1"/>
      <w:numFmt w:val="bullet"/>
      <w:lvlText w:val="▪"/>
      <w:lvlJc w:val="left"/>
      <w:pPr>
        <w:ind w:left="6618" w:hanging="360"/>
      </w:pPr>
      <w:rPr>
        <w:rFonts w:ascii="Noto Sans Symbols" w:eastAsia="Noto Sans Symbols" w:hAnsi="Noto Sans Symbols" w:cs="Noto Sans Symbols"/>
      </w:rPr>
    </w:lvl>
    <w:lvl w:ilvl="6">
      <w:start w:val="1"/>
      <w:numFmt w:val="bullet"/>
      <w:lvlText w:val="●"/>
      <w:lvlJc w:val="left"/>
      <w:pPr>
        <w:ind w:left="7338" w:hanging="360"/>
      </w:pPr>
      <w:rPr>
        <w:rFonts w:ascii="Noto Sans Symbols" w:eastAsia="Noto Sans Symbols" w:hAnsi="Noto Sans Symbols" w:cs="Noto Sans Symbols"/>
      </w:rPr>
    </w:lvl>
    <w:lvl w:ilvl="7">
      <w:start w:val="1"/>
      <w:numFmt w:val="bullet"/>
      <w:lvlText w:val="o"/>
      <w:lvlJc w:val="left"/>
      <w:pPr>
        <w:ind w:left="8058" w:hanging="360"/>
      </w:pPr>
      <w:rPr>
        <w:rFonts w:ascii="Courier New" w:eastAsia="Courier New" w:hAnsi="Courier New" w:cs="Courier New"/>
      </w:rPr>
    </w:lvl>
    <w:lvl w:ilvl="8">
      <w:start w:val="1"/>
      <w:numFmt w:val="bullet"/>
      <w:lvlText w:val="▪"/>
      <w:lvlJc w:val="left"/>
      <w:pPr>
        <w:ind w:left="8778" w:hanging="360"/>
      </w:pPr>
      <w:rPr>
        <w:rFonts w:ascii="Noto Sans Symbols" w:eastAsia="Noto Sans Symbols" w:hAnsi="Noto Sans Symbols" w:cs="Noto Sans Symbols"/>
      </w:rPr>
    </w:lvl>
  </w:abstractNum>
  <w:abstractNum w:abstractNumId="1" w15:restartNumberingAfterBreak="0">
    <w:nsid w:val="0F3F0844"/>
    <w:multiLevelType w:val="multilevel"/>
    <w:tmpl w:val="A7AE5D36"/>
    <w:lvl w:ilvl="0">
      <w:start w:val="1"/>
      <w:numFmt w:val="bullet"/>
      <w:lvlText w:val=""/>
      <w:lvlJc w:val="left"/>
      <w:pPr>
        <w:ind w:left="502"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742D92"/>
    <w:multiLevelType w:val="hybridMultilevel"/>
    <w:tmpl w:val="E6E0A27C"/>
    <w:lvl w:ilvl="0" w:tplc="FFFFFFFF">
      <w:start w:val="1"/>
      <w:numFmt w:val="bullet"/>
      <w:lvlText w:val=""/>
      <w:lvlJc w:val="left"/>
      <w:pPr>
        <w:ind w:left="720" w:hanging="360"/>
      </w:pPr>
      <w:rPr>
        <w:rFonts w:ascii="Symbol" w:hAnsi="Symbol" w:hint="default"/>
      </w:rPr>
    </w:lvl>
    <w:lvl w:ilvl="1" w:tplc="572CAF92">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B404BA"/>
    <w:multiLevelType w:val="hybridMultilevel"/>
    <w:tmpl w:val="0D2EDBF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35860975"/>
    <w:multiLevelType w:val="hybridMultilevel"/>
    <w:tmpl w:val="20D622D6"/>
    <w:lvl w:ilvl="0" w:tplc="FFFFFFFF">
      <w:start w:val="1"/>
      <w:numFmt w:val="bullet"/>
      <w:lvlText w:val=""/>
      <w:lvlJc w:val="left"/>
      <w:pPr>
        <w:ind w:left="720" w:hanging="360"/>
      </w:pPr>
      <w:rPr>
        <w:rFonts w:ascii="Symbol" w:hAnsi="Symbol" w:hint="default"/>
      </w:rPr>
    </w:lvl>
    <w:lvl w:ilvl="1" w:tplc="0C0C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A160A82"/>
    <w:multiLevelType w:val="hybridMultilevel"/>
    <w:tmpl w:val="A1666C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572CAF92">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2F5530"/>
    <w:multiLevelType w:val="hybridMultilevel"/>
    <w:tmpl w:val="BC4AD2C6"/>
    <w:lvl w:ilvl="0" w:tplc="572CAF9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E56011E"/>
    <w:multiLevelType w:val="multilevel"/>
    <w:tmpl w:val="00F4EE16"/>
    <w:lvl w:ilvl="0">
      <w:start w:val="1"/>
      <w:numFmt w:val="bullet"/>
      <w:lvlText w:val=""/>
      <w:lvlJc w:val="left"/>
      <w:pPr>
        <w:ind w:left="502"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CD1F27"/>
    <w:multiLevelType w:val="multilevel"/>
    <w:tmpl w:val="B76AD880"/>
    <w:lvl w:ilvl="0">
      <w:start w:val="1"/>
      <w:numFmt w:val="bullet"/>
      <w:lvlText w:val="-"/>
      <w:lvlJc w:val="left"/>
      <w:pPr>
        <w:ind w:left="502"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9709AD"/>
    <w:multiLevelType w:val="multilevel"/>
    <w:tmpl w:val="BFBC326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C1948C4"/>
    <w:multiLevelType w:val="hybridMultilevel"/>
    <w:tmpl w:val="F11AF31A"/>
    <w:lvl w:ilvl="0" w:tplc="FF4CD1CA">
      <w:start w:val="6"/>
      <w:numFmt w:val="bullet"/>
      <w:lvlText w:val=""/>
      <w:lvlJc w:val="left"/>
      <w:pPr>
        <w:ind w:left="720" w:hanging="360"/>
      </w:pPr>
      <w:rPr>
        <w:rFonts w:ascii="Symbol" w:eastAsia="Calibri" w:hAnsi="Symbol"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10"/>
  </w:num>
  <w:num w:numId="6">
    <w:abstractNumId w:val="7"/>
  </w:num>
  <w:num w:numId="7">
    <w:abstractNumId w:val="6"/>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66"/>
    <w:rsid w:val="00111613"/>
    <w:rsid w:val="002812E1"/>
    <w:rsid w:val="002F720A"/>
    <w:rsid w:val="004402CF"/>
    <w:rsid w:val="007F45E3"/>
    <w:rsid w:val="00894AA7"/>
    <w:rsid w:val="009439AE"/>
    <w:rsid w:val="00976666"/>
    <w:rsid w:val="0099136E"/>
    <w:rsid w:val="00AB0270"/>
    <w:rsid w:val="00BC1D3E"/>
    <w:rsid w:val="00C853F1"/>
    <w:rsid w:val="00F25C23"/>
    <w:rsid w:val="00FD64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F435"/>
  <w15:docId w15:val="{E104A17D-8E35-499A-9B96-D0B62AA7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BF5"/>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link w:val="Titre2Car"/>
    <w:uiPriority w:val="9"/>
    <w:unhideWhenUsed/>
    <w:qFormat/>
    <w:rsid w:val="00793BF5"/>
    <w:pPr>
      <w:widowControl w:val="0"/>
      <w:autoSpaceDE w:val="0"/>
      <w:autoSpaceDN w:val="0"/>
      <w:ind w:left="680"/>
      <w:outlineLvl w:val="1"/>
    </w:pPr>
    <w:rPr>
      <w:b/>
      <w:bCs/>
      <w:lang w:val="fr-CA" w:bidi="fr-C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2Car">
    <w:name w:val="Titre 2 Car"/>
    <w:basedOn w:val="Policepardfaut"/>
    <w:link w:val="Titre2"/>
    <w:uiPriority w:val="9"/>
    <w:rsid w:val="00793BF5"/>
    <w:rPr>
      <w:rFonts w:ascii="Calibri" w:eastAsia="Calibri" w:hAnsi="Calibri" w:cs="Calibri"/>
      <w:b/>
      <w:bCs/>
      <w:sz w:val="24"/>
      <w:szCs w:val="24"/>
      <w:lang w:eastAsia="fr-CA" w:bidi="fr-CA"/>
    </w:rPr>
  </w:style>
  <w:style w:type="paragraph" w:styleId="Corpsdetexte">
    <w:name w:val="Body Text"/>
    <w:basedOn w:val="Normal"/>
    <w:link w:val="CorpsdetexteCar"/>
    <w:uiPriority w:val="1"/>
    <w:semiHidden/>
    <w:unhideWhenUsed/>
    <w:qFormat/>
    <w:rsid w:val="00793BF5"/>
    <w:pPr>
      <w:widowControl w:val="0"/>
      <w:autoSpaceDE w:val="0"/>
      <w:autoSpaceDN w:val="0"/>
    </w:pPr>
    <w:rPr>
      <w:sz w:val="22"/>
      <w:szCs w:val="22"/>
      <w:lang w:val="fr-CA" w:bidi="fr-CA"/>
    </w:rPr>
  </w:style>
  <w:style w:type="character" w:customStyle="1" w:styleId="CorpsdetexteCar">
    <w:name w:val="Corps de texte Car"/>
    <w:basedOn w:val="Policepardfaut"/>
    <w:link w:val="Corpsdetexte"/>
    <w:uiPriority w:val="1"/>
    <w:semiHidden/>
    <w:rsid w:val="00793BF5"/>
    <w:rPr>
      <w:rFonts w:ascii="Calibri" w:eastAsia="Calibri" w:hAnsi="Calibri" w:cs="Calibri"/>
      <w:lang w:eastAsia="fr-CA" w:bidi="fr-CA"/>
    </w:rPr>
  </w:style>
  <w:style w:type="paragraph" w:styleId="Paragraphedeliste">
    <w:name w:val="List Paragraph"/>
    <w:basedOn w:val="Normal"/>
    <w:uiPriority w:val="34"/>
    <w:qFormat/>
    <w:rsid w:val="00793BF5"/>
    <w:pPr>
      <w:ind w:left="720"/>
      <w:contextualSpacing/>
    </w:pPr>
  </w:style>
  <w:style w:type="paragraph" w:customStyle="1" w:styleId="Default">
    <w:name w:val="Default"/>
    <w:rsid w:val="00793BF5"/>
    <w:pPr>
      <w:autoSpaceDE w:val="0"/>
      <w:autoSpaceDN w:val="0"/>
      <w:adjustRightInd w:val="0"/>
    </w:pPr>
    <w:rPr>
      <w:color w:val="000000"/>
    </w:rPr>
  </w:style>
  <w:style w:type="paragraph" w:customStyle="1" w:styleId="TableParagraph">
    <w:name w:val="Table Paragraph"/>
    <w:basedOn w:val="Normal"/>
    <w:uiPriority w:val="1"/>
    <w:qFormat/>
    <w:rsid w:val="00793BF5"/>
    <w:pPr>
      <w:widowControl w:val="0"/>
      <w:autoSpaceDE w:val="0"/>
      <w:autoSpaceDN w:val="0"/>
    </w:pPr>
    <w:rPr>
      <w:sz w:val="22"/>
      <w:szCs w:val="22"/>
      <w:lang w:val="fr-CA" w:bidi="fr-CA"/>
    </w:rPr>
  </w:style>
  <w:style w:type="table" w:customStyle="1" w:styleId="TableNormal1">
    <w:name w:val="Table Normal1"/>
    <w:uiPriority w:val="2"/>
    <w:semiHidden/>
    <w:qFormat/>
    <w:rsid w:val="00793BF5"/>
    <w:pPr>
      <w:widowControl w:val="0"/>
      <w:autoSpaceDE w:val="0"/>
      <w:autoSpaceDN w:val="0"/>
    </w:pPr>
    <w:rPr>
      <w:lang w:val="en-US"/>
    </w:rPr>
    <w:tblPr>
      <w:tblCellMar>
        <w:top w:w="0" w:type="dxa"/>
        <w:left w:w="0" w:type="dxa"/>
        <w:bottom w:w="0" w:type="dxa"/>
        <w:right w:w="0" w:type="dxa"/>
      </w:tblCellMar>
    </w:tblPr>
  </w:style>
  <w:style w:type="table" w:styleId="Grilledutableau">
    <w:name w:val="Table Grid"/>
    <w:basedOn w:val="TableauNormal"/>
    <w:uiPriority w:val="39"/>
    <w:rsid w:val="006D3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47035"/>
    <w:rPr>
      <w:color w:val="0563C1" w:themeColor="hyperlink"/>
      <w:u w:val="single"/>
    </w:rPr>
  </w:style>
  <w:style w:type="paragraph" w:styleId="Textedebulles">
    <w:name w:val="Balloon Text"/>
    <w:basedOn w:val="Normal"/>
    <w:link w:val="TextedebullesCar"/>
    <w:uiPriority w:val="99"/>
    <w:semiHidden/>
    <w:unhideWhenUsed/>
    <w:rsid w:val="0054703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7035"/>
    <w:rPr>
      <w:rFonts w:ascii="Segoe UI" w:hAnsi="Segoe UI" w:cs="Segoe UI"/>
      <w:sz w:val="18"/>
      <w:szCs w:val="18"/>
      <w:lang w:val="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Mentionnonrsolue">
    <w:name w:val="Unresolved Mention"/>
    <w:basedOn w:val="Policepardfaut"/>
    <w:uiPriority w:val="99"/>
    <w:semiHidden/>
    <w:unhideWhenUsed/>
    <w:rsid w:val="002F720A"/>
    <w:rPr>
      <w:color w:val="605E5C"/>
      <w:shd w:val="clear" w:color="auto" w:fill="E1DFDD"/>
    </w:rPr>
  </w:style>
  <w:style w:type="paragraph" w:styleId="En-tte">
    <w:name w:val="header"/>
    <w:basedOn w:val="Normal"/>
    <w:link w:val="En-tteCar"/>
    <w:uiPriority w:val="99"/>
    <w:unhideWhenUsed/>
    <w:rsid w:val="00894AA7"/>
    <w:pPr>
      <w:tabs>
        <w:tab w:val="center" w:pos="4320"/>
        <w:tab w:val="right" w:pos="8640"/>
      </w:tabs>
    </w:pPr>
  </w:style>
  <w:style w:type="character" w:customStyle="1" w:styleId="En-tteCar">
    <w:name w:val="En-tête Car"/>
    <w:basedOn w:val="Policepardfaut"/>
    <w:link w:val="En-tte"/>
    <w:uiPriority w:val="99"/>
    <w:rsid w:val="00894AA7"/>
  </w:style>
  <w:style w:type="paragraph" w:styleId="Pieddepage">
    <w:name w:val="footer"/>
    <w:basedOn w:val="Normal"/>
    <w:link w:val="PieddepageCar"/>
    <w:uiPriority w:val="99"/>
    <w:unhideWhenUsed/>
    <w:rsid w:val="00894AA7"/>
    <w:pPr>
      <w:tabs>
        <w:tab w:val="center" w:pos="4320"/>
        <w:tab w:val="right" w:pos="8640"/>
      </w:tabs>
    </w:pPr>
  </w:style>
  <w:style w:type="character" w:customStyle="1" w:styleId="PieddepageCar">
    <w:name w:val="Pied de page Car"/>
    <w:basedOn w:val="Policepardfaut"/>
    <w:link w:val="Pieddepage"/>
    <w:uiPriority w:val="99"/>
    <w:rsid w:val="0089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aaestrie.c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antidote.info/fr/antidote-plus" TargetMode="External"/><Relationship Id="rId4" Type="http://schemas.openxmlformats.org/officeDocument/2006/relationships/settings" Target="settings.xml"/><Relationship Id="rId9" Type="http://schemas.openxmlformats.org/officeDocument/2006/relationships/hyperlink" Target="https://www.antidote.info/fr/antidote-plus"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8yR5xhkTsfGX39isj9mzB0YGsw==">AMUW2mXtDVRBrDE4P8kD/an+AhMTtQttMdWOAIq1zTaBuhY4mQVOslWn2m3ldC8Y2uLU7a3s3lDH1NeqIJGF761qglNhgihASXI1t8V7RqW4FmR3ikmprHQ=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846</Words>
  <Characters>4658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Association des auteures et auteurs de l’Estrie</cp:lastModifiedBy>
  <cp:revision>8</cp:revision>
  <dcterms:created xsi:type="dcterms:W3CDTF">2022-01-28T15:31:00Z</dcterms:created>
  <dcterms:modified xsi:type="dcterms:W3CDTF">2022-02-04T16:05:00Z</dcterms:modified>
</cp:coreProperties>
</file>